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default" w:ascii="Times New Roman" w:hAnsi="Times New Roman" w:eastAsia="黑体" w:cs="Times New Roman"/>
          <w:i w:val="0"/>
          <w:caps w:val="0"/>
          <w:color w:val="333333"/>
          <w:spacing w:val="0"/>
          <w:sz w:val="32"/>
          <w:szCs w:val="32"/>
          <w:shd w:val="clear" w:color="auto" w:fill="FFFFFF"/>
          <w:lang w:val="en-US" w:eastAsia="zh-CN"/>
        </w:rPr>
      </w:pPr>
      <w:r>
        <w:rPr>
          <w:rFonts w:hint="default" w:ascii="Times New Roman" w:hAnsi="Times New Roman" w:eastAsia="黑体" w:cs="Times New Roman"/>
          <w:i w:val="0"/>
          <w:caps w:val="0"/>
          <w:color w:val="333333"/>
          <w:spacing w:val="0"/>
          <w:sz w:val="32"/>
          <w:szCs w:val="32"/>
          <w:shd w:val="clear" w:color="auto" w:fill="FFFFFF"/>
          <w:lang w:eastAsia="zh-CN"/>
        </w:rPr>
        <w:t>附件</w:t>
      </w:r>
      <w:r>
        <w:rPr>
          <w:rFonts w:hint="default" w:ascii="Times New Roman" w:hAnsi="Times New Roman" w:eastAsia="黑体" w:cs="Times New Roman"/>
          <w:i w:val="0"/>
          <w:caps w:val="0"/>
          <w:color w:val="333333"/>
          <w:spacing w:val="0"/>
          <w:sz w:val="32"/>
          <w:szCs w:val="32"/>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beforeAutospacing="0" w:line="560" w:lineRule="exact"/>
        <w:ind w:left="-320" w:leftChars="-100" w:right="-320" w:rightChars="-100"/>
        <w:jc w:val="center"/>
        <w:textAlignment w:val="auto"/>
        <w:rPr>
          <w:rFonts w:hint="default" w:ascii="Times New Roman" w:hAnsi="Times New Roman" w:eastAsia="方正小标宋_GBK" w:cs="Times New Roman"/>
          <w:b/>
          <w:bCs/>
          <w:i w:val="0"/>
          <w:caps w:val="0"/>
          <w:color w:val="333333"/>
          <w:spacing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320" w:leftChars="-100" w:right="-320" w:rightChars="-100"/>
        <w:jc w:val="center"/>
        <w:textAlignment w:val="auto"/>
        <w:rPr>
          <w:rFonts w:hint="default" w:ascii="Times New Roman" w:hAnsi="Times New Roman" w:eastAsia="方正小标宋_GBK" w:cs="Times New Roman"/>
          <w:b w:val="0"/>
          <w:bCs w:val="0"/>
          <w:i w:val="0"/>
          <w:caps w:val="0"/>
          <w:color w:val="333333"/>
          <w:spacing w:val="0"/>
          <w:sz w:val="44"/>
          <w:szCs w:val="44"/>
          <w:shd w:val="clear" w:color="auto" w:fill="FFFFFF"/>
        </w:rPr>
      </w:pPr>
      <w:r>
        <w:rPr>
          <w:rFonts w:hint="default" w:ascii="Times New Roman" w:hAnsi="Times New Roman" w:eastAsia="方正小标宋_GBK" w:cs="Times New Roman"/>
          <w:b w:val="0"/>
          <w:bCs w:val="0"/>
          <w:i w:val="0"/>
          <w:caps w:val="0"/>
          <w:color w:val="333333"/>
          <w:spacing w:val="0"/>
          <w:sz w:val="44"/>
          <w:szCs w:val="44"/>
          <w:shd w:val="clear" w:color="auto" w:fill="FFFFFF"/>
          <w:lang w:eastAsia="zh-CN"/>
        </w:rPr>
        <w:t>符合备案登记条件的</w:t>
      </w:r>
      <w:r>
        <w:rPr>
          <w:rFonts w:hint="default" w:ascii="Times New Roman" w:hAnsi="Times New Roman" w:eastAsia="方正小标宋_GBK" w:cs="Times New Roman"/>
          <w:b w:val="0"/>
          <w:bCs w:val="0"/>
          <w:i w:val="0"/>
          <w:caps w:val="0"/>
          <w:color w:val="333333"/>
          <w:spacing w:val="0"/>
          <w:sz w:val="44"/>
          <w:szCs w:val="44"/>
          <w:shd w:val="clear" w:color="auto" w:fill="FFFFFF"/>
          <w:lang w:val="en-US" w:eastAsia="zh-CN"/>
        </w:rPr>
        <w:t>文件</w:t>
      </w:r>
      <w:r>
        <w:rPr>
          <w:rFonts w:hint="default" w:ascii="Times New Roman" w:hAnsi="Times New Roman" w:eastAsia="方正小标宋_GBK" w:cs="Times New Roman"/>
          <w:b w:val="0"/>
          <w:bCs w:val="0"/>
          <w:i w:val="0"/>
          <w:caps w:val="0"/>
          <w:color w:val="333333"/>
          <w:spacing w:val="0"/>
          <w:sz w:val="44"/>
          <w:szCs w:val="44"/>
          <w:shd w:val="clear" w:color="auto" w:fill="FFFFFF"/>
          <w:lang w:eastAsia="zh-CN"/>
        </w:rPr>
        <w:t>目录</w:t>
      </w:r>
    </w:p>
    <w:tbl>
      <w:tblPr>
        <w:tblStyle w:val="3"/>
        <w:tblpPr w:leftFromText="180" w:rightFromText="180" w:vertAnchor="text" w:horzAnchor="page" w:tblpXSpec="center" w:tblpY="589"/>
        <w:tblOverlap w:val="never"/>
        <w:tblW w:w="6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
        <w:gridCol w:w="2271"/>
        <w:gridCol w:w="4140"/>
        <w:gridCol w:w="2748"/>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5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序号</w:t>
            </w:r>
          </w:p>
        </w:tc>
        <w:tc>
          <w:tcPr>
            <w:tcW w:w="1085"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制发单位</w:t>
            </w:r>
          </w:p>
        </w:tc>
        <w:tc>
          <w:tcPr>
            <w:tcW w:w="197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val="0"/>
                <w:i w:val="0"/>
                <w:color w:val="000000"/>
                <w:sz w:val="24"/>
                <w:szCs w:val="24"/>
                <w:u w:val="none"/>
              </w:rPr>
            </w:pPr>
            <w:r>
              <w:rPr>
                <w:rFonts w:hint="default" w:ascii="Times New Roman" w:hAnsi="Times New Roman" w:cs="Times New Roman"/>
                <w:b/>
                <w:bCs w:val="0"/>
                <w:i w:val="0"/>
                <w:color w:val="000000"/>
                <w:kern w:val="0"/>
                <w:sz w:val="24"/>
                <w:szCs w:val="24"/>
                <w:u w:val="none"/>
                <w:lang w:val="en-US" w:eastAsia="zh-CN" w:bidi="ar"/>
              </w:rPr>
              <w:t>行政</w:t>
            </w:r>
            <w:r>
              <w:rPr>
                <w:rFonts w:hint="default" w:ascii="Times New Roman" w:hAnsi="Times New Roman" w:eastAsia="仿宋_GB2312" w:cs="Times New Roman"/>
                <w:b/>
                <w:bCs w:val="0"/>
                <w:i w:val="0"/>
                <w:color w:val="000000"/>
                <w:kern w:val="0"/>
                <w:sz w:val="24"/>
                <w:szCs w:val="24"/>
                <w:u w:val="none"/>
                <w:lang w:val="en-US" w:eastAsia="zh-CN" w:bidi="ar"/>
              </w:rPr>
              <w:t>规范性文件名称</w:t>
            </w:r>
          </w:p>
        </w:tc>
        <w:tc>
          <w:tcPr>
            <w:tcW w:w="1313"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val="0"/>
                <w:i w:val="0"/>
                <w:color w:val="000000"/>
                <w:kern w:val="2"/>
                <w:sz w:val="24"/>
                <w:szCs w:val="24"/>
                <w:u w:val="none"/>
                <w:lang w:val="en-US" w:eastAsia="zh-CN" w:bidi="ar-SA"/>
              </w:rPr>
            </w:pPr>
            <w:r>
              <w:rPr>
                <w:rFonts w:hint="default" w:ascii="Times New Roman" w:hAnsi="Times New Roman" w:eastAsia="仿宋_GB2312" w:cs="Times New Roman"/>
                <w:b/>
                <w:bCs w:val="0"/>
                <w:i w:val="0"/>
                <w:color w:val="000000"/>
                <w:kern w:val="0"/>
                <w:sz w:val="24"/>
                <w:szCs w:val="24"/>
                <w:u w:val="none"/>
                <w:lang w:val="en-US" w:eastAsia="zh-CN" w:bidi="ar"/>
              </w:rPr>
              <w:t>文号</w:t>
            </w:r>
          </w:p>
        </w:tc>
        <w:tc>
          <w:tcPr>
            <w:tcW w:w="371"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b/>
                <w:i w:val="0"/>
                <w:color w:val="000000"/>
                <w:kern w:val="0"/>
                <w:sz w:val="24"/>
                <w:szCs w:val="24"/>
                <w:u w:val="none"/>
                <w:lang w:val="en-US" w:eastAsia="zh-CN" w:bidi="ar"/>
              </w:rPr>
            </w:pPr>
            <w:r>
              <w:rPr>
                <w:rFonts w:hint="eastAsia" w:ascii="Times New Roman" w:hAnsi="Times New Roman" w:cs="Times New Roman"/>
                <w:b/>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1</w:t>
            </w:r>
          </w:p>
        </w:tc>
        <w:tc>
          <w:tcPr>
            <w:tcW w:w="108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湖北省教育厅</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湖北省教育厅关于做好2024年普通高等学校招生工作的通知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鄂教函〔2024〕5号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2</w:t>
            </w:r>
          </w:p>
        </w:tc>
        <w:tc>
          <w:tcPr>
            <w:tcW w:w="108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湖北省经济和信息化厅</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省经济和信息化厅 省财政厅关于印发《推动2024年全省工业经济首季</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开门红</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若干政策措施》的通知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鄂经信运行〔2024〕16号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3</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省经信厅关于印发《湖北省绿色制造梯度培育及管理实施细则》的通知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鄂经信节能〔2024〕28号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4</w:t>
            </w:r>
          </w:p>
        </w:tc>
        <w:tc>
          <w:tcPr>
            <w:tcW w:w="108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湖北省公安厅</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关于印发《湖北省爆破作业单位资质行政许可实施规范》的通知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鄂公安规〔2024〕1号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5</w:t>
            </w:r>
          </w:p>
        </w:tc>
        <w:tc>
          <w:tcPr>
            <w:tcW w:w="108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湖北省民政厅</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省民政厅 省财政厅关于印发《湖北省养老服务机构公建民营管理办法（试行）》的通知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鄂民政发〔2024〕1号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6</w:t>
            </w:r>
          </w:p>
        </w:tc>
        <w:tc>
          <w:tcPr>
            <w:tcW w:w="108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湖北省财政厅</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省财政厅关于印发《湖北省资产评估行业财政监督管理实施办法》的通知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鄂财资规〔2024〕1号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7</w:t>
            </w:r>
          </w:p>
        </w:tc>
        <w:tc>
          <w:tcPr>
            <w:tcW w:w="108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湖北省人力资源和社会保障厅</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省人力资源和社会保障厅关于印发《湖北省审理劳动人事争议仲裁案件若干问题规范指引（一）》的通知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鄂人社发〔2024〕7号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8</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省人力资源和社会保障厅 省农业农村厅关于印发《湖北省农民技术人员职称评审管理暂行办法》的通知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鄂人社规〔2024〕1号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9</w:t>
            </w:r>
          </w:p>
        </w:tc>
        <w:tc>
          <w:tcPr>
            <w:tcW w:w="108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湖北省自然资源厅</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省自然资源厅关于进一步深化矿业权管理改革完善出让登记工作的通知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鄂自然资规〔2024〕1号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10</w:t>
            </w:r>
          </w:p>
        </w:tc>
        <w:tc>
          <w:tcPr>
            <w:tcW w:w="108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湖北省住房和城乡建设厅</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关于印发《湖北省住宅工程质量分户验收管理办法》的通知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鄂建设规〔2024〕1号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11</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关于切实加强全省住建领域住宅小区消防安全管理的通知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鄂建设规〔2024〕2号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12</w:t>
            </w:r>
          </w:p>
        </w:tc>
        <w:tc>
          <w:tcPr>
            <w:tcW w:w="108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湖北省水利厅</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《省水利厅关于进一步加强水利建设项目水土保持工作的通知》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鄂水利规〔2024〕1号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13</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省水利厅 省交通运输厅关于进一步加强公路水路建设项目水土保持工作的通知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鄂水利规〔2024〕2号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14</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省水利厅关于进一步优化湖北省水土保持区域评估工作的意见</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鄂水利规〔2024〕3号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r>
              <w:rPr>
                <w:rFonts w:hint="default" w:ascii="Times New Roman" w:hAnsi="Times New Roman" w:eastAsia="仿宋_GB2312" w:cs="Times New Roman"/>
                <w:b/>
                <w:bCs/>
                <w:i w:val="0"/>
                <w:iCs w:val="0"/>
                <w:color w:val="000000"/>
                <w:kern w:val="0"/>
                <w:sz w:val="24"/>
                <w:szCs w:val="24"/>
                <w:u w:val="none"/>
                <w:lang w:val="en-US" w:eastAsia="zh-CN"/>
              </w:rPr>
              <w:t>15</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 xml:space="preserve">省水利厅关于调整河道管理范围内建设项目工程建设方案和特定活动审批权限及有关事项的通知  </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鄂水利规〔2024〕4号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16</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省水利厅 省财政厅关于印发《湖北省水利建设项目施工过程及完工结算暂行办法》的通知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鄂水利规〔2024〕5号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sz w:val="24"/>
                <w:szCs w:val="24"/>
                <w:u w:val="none"/>
                <w:lang w:val="en-US" w:eastAsia="zh-CN"/>
              </w:rPr>
              <w:t>17</w:t>
            </w:r>
          </w:p>
        </w:tc>
        <w:tc>
          <w:tcPr>
            <w:tcW w:w="108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湖北省农业农村厅</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省农业农村厅关于印发《湖北省畜禽养殖废弃物资源化利用管理办法（试行）》的通知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鄂农发〔2024〕6号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sz w:val="24"/>
                <w:szCs w:val="24"/>
                <w:u w:val="none"/>
                <w:lang w:val="en-US" w:eastAsia="zh-CN"/>
              </w:rPr>
              <w:t>18</w:t>
            </w:r>
          </w:p>
        </w:tc>
        <w:tc>
          <w:tcPr>
            <w:tcW w:w="108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湖北省商务厅</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省商务厅等4部门关于印发《湖北老字号认定管理办法》的通知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鄂商务发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17号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sz w:val="24"/>
                <w:szCs w:val="24"/>
                <w:u w:val="none"/>
                <w:lang w:val="en-US" w:eastAsia="zh-CN"/>
              </w:rPr>
              <w:t>19</w:t>
            </w:r>
          </w:p>
        </w:tc>
        <w:tc>
          <w:tcPr>
            <w:tcW w:w="108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湖北省审计厅</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湖北省审计厅印发《关于深化国有企业和国有资本审计监督的若干措施》的通知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鄂审经发〔2024〕11号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sz w:val="24"/>
                <w:szCs w:val="24"/>
                <w:u w:val="none"/>
                <w:lang w:val="en-US" w:eastAsia="zh-CN"/>
              </w:rPr>
              <w:t>20</w:t>
            </w:r>
          </w:p>
        </w:tc>
        <w:tc>
          <w:tcPr>
            <w:tcW w:w="108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湖北省体育局</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湖北省体育局关于印发《湖北省体育赛事活动管理办法》的通知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鄂体〔2024〕11号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sz w:val="24"/>
                <w:szCs w:val="24"/>
                <w:u w:val="none"/>
                <w:lang w:val="en-US" w:eastAsia="zh-CN"/>
              </w:rPr>
              <w:t>21</w:t>
            </w:r>
          </w:p>
        </w:tc>
        <w:tc>
          <w:tcPr>
            <w:tcW w:w="108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auto"/>
                <w:sz w:val="24"/>
                <w:szCs w:val="24"/>
                <w:u w:val="none"/>
                <w:lang w:eastAsia="zh-CN"/>
              </w:rPr>
            </w:pPr>
            <w:r>
              <w:rPr>
                <w:rFonts w:hint="default" w:ascii="Times New Roman" w:hAnsi="Times New Roman" w:cs="Times New Roman"/>
                <w:i w:val="0"/>
                <w:color w:val="auto"/>
                <w:sz w:val="24"/>
                <w:szCs w:val="24"/>
                <w:u w:val="none"/>
                <w:lang w:eastAsia="zh-CN"/>
              </w:rPr>
              <w:t>湖北省医疗保障局</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省医疗保障局关于开展医保</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双通道</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和</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单独支付</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药品省内异地就医直接结算的通知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鄂医保发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28号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sz w:val="24"/>
                <w:szCs w:val="24"/>
                <w:u w:val="none"/>
                <w:lang w:val="en-US" w:eastAsia="zh-CN"/>
              </w:rPr>
              <w:t>22</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auto"/>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省医疗保障局办公室关于印发《湖北省医疗保障经办政务服务事项操作规范（2024年版）的通知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鄂医保发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12号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sz w:val="24"/>
                <w:szCs w:val="24"/>
                <w:u w:val="none"/>
                <w:lang w:val="en-US" w:eastAsia="zh-CN"/>
              </w:rPr>
              <w:t>23</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auto"/>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省医疗保障局办公室关于印发《湖北省按疾病诊断相关分组（DRG）付费医疗保障经办管理规程》的通知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鄂医保发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7号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sz w:val="24"/>
                <w:szCs w:val="24"/>
                <w:u w:val="none"/>
                <w:lang w:val="en-US" w:eastAsia="zh-CN"/>
              </w:rPr>
              <w:t>24</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auto"/>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省医疗保障局办公室 省财政厅办公室关于职工基本医疗保险个人账户计息有关事项的通知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鄂医保办</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10号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25</w:t>
            </w:r>
          </w:p>
        </w:tc>
        <w:tc>
          <w:tcPr>
            <w:tcW w:w="108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湖北省林业局</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省林业局关于调整《湖北省重点保护陆生野生动物名录》的通知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鄂林护〔2024〕20号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26</w:t>
            </w:r>
          </w:p>
        </w:tc>
        <w:tc>
          <w:tcPr>
            <w:tcW w:w="108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湖北省药品监督管理局</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省药品监督管理局关于印发《湖北省医疗器械经营监督管理实施细则》的通知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鄂药监发〔2024〕8号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27</w:t>
            </w:r>
          </w:p>
        </w:tc>
        <w:tc>
          <w:tcPr>
            <w:tcW w:w="108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湖北省烟草专卖局</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湖北省烟草专卖局关于印发《&lt;湖北省实施《中华人民共和国烟草专卖法》办法&gt;行政处罚裁量实施标准》的通知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鄂烟法〔2024〕3号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28</w:t>
            </w:r>
          </w:p>
        </w:tc>
        <w:tc>
          <w:tcPr>
            <w:tcW w:w="108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武汉市</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市人民政府印发武汉市社会救助对象认定实施办法的通知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武政规〔2024〕2号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29</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市人民政府关于印发武汉市促进个体工商户发展若干措施的通知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武政规〔2024〕1号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30</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市人民政府关于加强升放气球安全管理的通知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武政规〔2024〕3号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31</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市人民政府关于公布继续有效的行政规范性文件目录的通告</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武政规〔2024〕5号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32</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市人民政府关于集中修改和废止部分行政规范性文件的决定</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武政规〔2024〕4号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33</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市人民政府关于公布武汉市征收集体建设用地和未利用地补偿标准的通知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武政规〔2024〕7号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34</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市人民政府关于印发武汉市支持低空经济高质量发展的若干措施的通知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武政规〔2024〕8号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35</w:t>
            </w:r>
          </w:p>
        </w:tc>
        <w:tc>
          <w:tcPr>
            <w:tcW w:w="108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黄石市</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市人民政府办公室印发关于促进</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新黄石市人</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来黄安居乐业若干措施的通知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黄政办发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18号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2"/>
                <w:sz w:val="24"/>
                <w:szCs w:val="24"/>
                <w:u w:val="none"/>
                <w:lang w:val="en-US" w:eastAsia="zh-CN" w:bidi="ar-SA"/>
              </w:rPr>
              <w:t>36</w:t>
            </w:r>
          </w:p>
        </w:tc>
        <w:tc>
          <w:tcPr>
            <w:tcW w:w="108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十堰市</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市人民政府办公室关于印发《十堰市安全生产事故隐患销号管理制度》《十堰市安全生产领域有奖举报制度》的通知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十政办发〔2024〕4号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37</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市人民政府办公室关于印发《十堰市建设项目安全生产条件审查制度》的通知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十政办发〔2024〕5号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38</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市人民政府办公室关于印发《十堰市安全生产培训监督管理制度》的通知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十政办发〔2024〕6号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39</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十堰市人民政府关于禁止猎捕陆生野生保护动物的通告</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十政发〔2024〕1号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40</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市人民政府办公室关于印发十堰市城镇排水与污水处理管理办法的通知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十政办发〔2024〕16号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41</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市人民政府关于十堰市新型工业用地（M0)管理实施意见（试行）</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十政发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6号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42</w:t>
            </w:r>
          </w:p>
        </w:tc>
        <w:tc>
          <w:tcPr>
            <w:tcW w:w="108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襄阳市</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襄阳市人民政府关于实施高污染燃料禁燃区管控的通告</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襄政规〔2024〕1号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43</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市人民政府关于重新公布襄阳市市区集体所有土地地上附着物征收补偿指导标准的通知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襄政规〔2024〕2号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2"/>
                <w:sz w:val="24"/>
                <w:szCs w:val="24"/>
                <w:u w:val="none"/>
                <w:lang w:val="en-US" w:eastAsia="zh-CN" w:bidi="ar-SA"/>
              </w:rPr>
              <w:t>44</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市人民政府关于重新公布襄阳市被征收集体所有土地上青苗补偿标准的通知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襄政规〔2024〕3号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45</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市人民政府关于印发襄阳市职工基本医疗保险实施办法的通知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襄政规〔2024〕4号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46</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市人民政府关于印发襄阳市残疾儿童康复救助制度实施办法的通知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襄政规〔2024〕5号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47</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市人民政府关于印发襄阳市开展安宁疗护试点工作实施方案的通知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襄政规〔2024〕6号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48</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市人民政府关于印发襄阳市市区既有住宅加装电梯管理办法的通知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襄政规〔2024〕7号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49</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市人民政府关于印发襄阳市城镇污水排入排水管网许可管理办法的通知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襄政规〔2024〕8号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50</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市人民政府关于加强松材线虫病防治工作的通告</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襄政规〔2024〕9号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51</w:t>
            </w:r>
          </w:p>
        </w:tc>
        <w:tc>
          <w:tcPr>
            <w:tcW w:w="108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宜昌市</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市人民政府办公室关于进一步明确建筑拆除工程安全监管职责的通知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宜府办文〔2024〕4号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52</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市人民政府办公室关于印发宜昌市促进夜间经济发展若干措施的通知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宜府办文〔2024〕19号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53</w:t>
            </w:r>
          </w:p>
        </w:tc>
        <w:tc>
          <w:tcPr>
            <w:tcW w:w="108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荆州市</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荆州市人民政府办公室关于切实做好住房公积金归集扩面工作的通知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荆政办发〔2024〕3号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54</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荆州市人民政府关于公布行政规范性文件清理结果的决定</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荆政发〔2024〕2号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55</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荆州市人民政府办公室关于印发荆州市支持现代服务业高质量发展若干措施的通知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荆政办发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10号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56</w:t>
            </w:r>
          </w:p>
        </w:tc>
        <w:tc>
          <w:tcPr>
            <w:tcW w:w="108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荆门市</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市人民政府办公室印发关于推动中心城区产业工人市民化若干措施的通知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荆政办发〔2024〕3号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57</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市人民政府办公室关于印发支持文化旅游产业高质量发展的政策措施的通知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荆政办发〔2024〕6号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58</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市人民政府办公室关于印发荆门市市级政府投资工程项目集中建设管理办法的通知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荆政办发〔2024〕10号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59</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市政府办公室关于印发荆门主城区国有土地上房屋征收补偿等标准的通知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荆政办发〔2024〕12号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60</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市人民政府办公室关于调整全市社会救助标准的通知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荆政办函〔2024〕10号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61</w:t>
            </w:r>
          </w:p>
        </w:tc>
        <w:tc>
          <w:tcPr>
            <w:tcW w:w="108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鄂州市</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市人民政府关于印发鄂州市餐厨垃圾管理办法（修订）的通知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鄂州政规〔2024〕1号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62</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市人民政府办公室关于进一步加强行政复议和行政应诉工作的意见</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鄂州政办发〔2024〕13号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63</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市人民政府关于印发鄂州市广告产业高质量发展行动计划的通知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鄂州政规</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64</w:t>
            </w:r>
          </w:p>
        </w:tc>
        <w:tc>
          <w:tcPr>
            <w:tcW w:w="108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孝感市</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市人民政府印发关于进一步加大吸引和利用外资力度的若干措施的通知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孝感政规〔2024〕1号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65</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市人民政府印发关于加快推动外贸高质量发展的若干措施的通知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孝感政规{2024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66</w:t>
            </w:r>
          </w:p>
        </w:tc>
        <w:tc>
          <w:tcPr>
            <w:tcW w:w="108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黄冈市</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市人民政府办公室关于印发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我艾健康</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三年行动实施方案（2023-2025年）的通知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黄政办发〔2024〕1号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67</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市人民政府办公室关于印发推动外贸高质量发展若干措施的通知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黄政办发〔2024〕4号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68</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市人民政府办公室关于印发支持新型工业化发展若干措施的通知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黄政办发〔2024〕11号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69</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市人民政府关于印发黄冈市基本医疗保险市级统筹实施办法的通知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黄政规〔2024〕1号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70</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市人民政府关于印发黄冈市区城市建筑垃圾管理办法的通知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黄政规〔2024〕2号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71</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市人民政府办公室关于印发加快电子商务高质量发展若干措施的通知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黄政办发〔2024〕13号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72</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市人民政府办公室关于印发黄冈市促进</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家门口</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就业若干措施的通知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黄政办发〔2024〕14号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73</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市人民政府办公室关于印发促进窑炉产业高质量发展若干措施的通知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黄政办</w:t>
            </w:r>
            <w:r>
              <w:rPr>
                <w:rFonts w:hint="default" w:ascii="Times New Roman" w:hAnsi="Times New Roman" w:cs="Times New Roman"/>
                <w:b w:val="0"/>
                <w:bCs/>
                <w:i w:val="0"/>
                <w:color w:val="000000"/>
                <w:kern w:val="0"/>
                <w:sz w:val="24"/>
                <w:szCs w:val="24"/>
                <w:u w:val="none"/>
                <w:lang w:val="en-US" w:eastAsia="zh-CN" w:bidi="ar"/>
              </w:rPr>
              <w:t>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17号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74</w:t>
            </w:r>
          </w:p>
        </w:tc>
        <w:tc>
          <w:tcPr>
            <w:tcW w:w="1085"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咸宁市</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市人民政府关于印发咸宁市古桂花树后续资源保护办法（试行）的通知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咸政规〔2024〕1号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75</w:t>
            </w:r>
          </w:p>
        </w:tc>
        <w:tc>
          <w:tcPr>
            <w:tcW w:w="108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随州市</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市人民政府办公室关于印发随州市</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再担园区贷</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政策奖惩措施的通知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随政办发〔2024〕4号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76</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市人民政府关于印发随州市城区建筑垃圾管理办法的通知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随政发〔2024〕4号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77</w:t>
            </w:r>
          </w:p>
        </w:tc>
        <w:tc>
          <w:tcPr>
            <w:tcW w:w="108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恩施土家族苗族自治州</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州人民政府办公室关于印发恩施州灵活就业人员住房公积金缴存使用管理办法（试行）的通知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恩施州政办发〔2024〕11号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78</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kern w:val="0"/>
                <w:sz w:val="24"/>
                <w:szCs w:val="24"/>
                <w:u w:val="none"/>
                <w:lang w:val="en-US" w:eastAsia="zh-CN" w:bidi="ar"/>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州人民政府办公室关于调整2024年全州社会救助标准的通知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恩施州政办发〔2024〕10号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79</w:t>
            </w:r>
          </w:p>
        </w:tc>
        <w:tc>
          <w:tcPr>
            <w:tcW w:w="108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仙桃市</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市人民政府关于印发仙桃市关于支持建筑企业稳发展促转型的若干措施的通知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仙政规〔2024〕1号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80</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市人民政府关于印发仙桃市学校周边安全区域管理办法的通知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仙政规〔2024〕2号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81</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市人民政府关于进一步加快推进企业上市工作的意见</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仙政规〔2024〕3号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82</w:t>
            </w:r>
          </w:p>
        </w:tc>
        <w:tc>
          <w:tcPr>
            <w:tcW w:w="108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天门市</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市人民政府办公室关于优化调整工业项目落户报建市级行政审批（服务）</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零负担</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政策的通知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天政办发〔2024〕4号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83</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市人民政府关于印发天门市生活垃圾分类管理办法的通知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天政发〔2024〕6号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84</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市人民政府关于印发天门市城市供水管理办法的通知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天政发〔2024〕8号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85</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市人民政府办公室关于印发《湖北天门张家湖国家湿地公园管理办法》的通知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天政办发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18号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86</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市人民政府办公室关于印发天门市</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三沿五区</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散埋乱葬专项整治工作方案的通知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天政办发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17号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87</w:t>
            </w:r>
          </w:p>
        </w:tc>
        <w:tc>
          <w:tcPr>
            <w:tcW w:w="108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神农架林区</w:t>
            </w: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神农架林区人民政府关于划定禁止使用高排放非道路移动机械区域的通告</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神政规〔2024〕1号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88</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神农架林区人民政府办公室关于印发神农架林区违法违规野外用火举报奖励实施办法（试行）的通知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神政办函〔2024〕14号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89</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spacing w:val="-6"/>
                <w:kern w:val="0"/>
                <w:sz w:val="24"/>
                <w:szCs w:val="24"/>
                <w:u w:val="none"/>
                <w:lang w:val="en-US" w:eastAsia="zh-CN" w:bidi="ar"/>
              </w:rPr>
              <w:t>神农架林区人民政府关于印发《神农架林区精神障碍患者医疗救治救助办法》的通知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神政规〔2024〕2号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50" w:type="pct"/>
            <w:noWrap/>
            <w:vAlign w:val="center"/>
          </w:tcPr>
          <w:p>
            <w:pPr>
              <w:widowControl/>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4"/>
                <w:szCs w:val="24"/>
                <w:u w:val="none"/>
                <w:lang w:val="en-US" w:eastAsia="zh-CN"/>
              </w:rPr>
              <w:t>90</w:t>
            </w:r>
          </w:p>
        </w:tc>
        <w:tc>
          <w:tcPr>
            <w:tcW w:w="108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197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神农架林区人民政府关于印发神农架林区既有住宅加装电梯管理办法的通知</w:t>
            </w:r>
          </w:p>
        </w:tc>
        <w:tc>
          <w:tcPr>
            <w:tcW w:w="131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神政规</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3号</w:t>
            </w:r>
          </w:p>
        </w:tc>
        <w:tc>
          <w:tcPr>
            <w:tcW w:w="371" w:type="pct"/>
            <w:noWrap w:val="0"/>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6434D"/>
    <w:rsid w:val="3F764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2024-07-30T08:41:00Z</dcterms:created>
  <dc:creator>韵～</dc:creator>
  <cp:lastModifiedBy>韵～</cp:lastModifiedBy>
  <dcterms:modified xsi:type="dcterms:W3CDTF">2024-07-30T08:42:32Z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