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CESI仿宋-GB18030" w:hAnsi="CESI仿宋-GB18030" w:eastAsia="CESI仿宋-GB18030" w:cs="CESI仿宋-GB18030"/>
          <w:i w:val="0"/>
          <w:caps w:val="0"/>
          <w:color w:val="333333"/>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312" w:leftChars="-100" w:right="-312" w:rightChars="-100"/>
        <w:jc w:val="center"/>
        <w:textAlignment w:val="auto"/>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t>湖北省202</w:t>
      </w:r>
      <w:r>
        <w:rPr>
          <w:rFonts w:hint="eastAsia" w:ascii="方正小标宋_GBK" w:hAnsi="方正小标宋_GBK" w:eastAsia="方正小标宋_GBK" w:cs="方正小标宋_GBK"/>
          <w:b/>
          <w:bCs/>
          <w:i w:val="0"/>
          <w:caps w:val="0"/>
          <w:color w:val="333333"/>
          <w:spacing w:val="0"/>
          <w:sz w:val="44"/>
          <w:szCs w:val="44"/>
          <w:shd w:val="clear" w:color="auto" w:fill="FFFFFF"/>
          <w:lang w:val="en-US" w:eastAsia="zh-CN"/>
        </w:rPr>
        <w:t>3</w:t>
      </w:r>
      <w:r>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t>年度省政府各部门和各市（州）、直管市、神农架林区政府行政规范性文件备案目录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_GBK" w:hAnsi="方正小标宋_GBK" w:eastAsia="方正小标宋_GBK" w:cs="方正小标宋_GBK"/>
          <w:b/>
          <w:bCs/>
          <w:i w:val="0"/>
          <w:caps w:val="0"/>
          <w:color w:val="333333"/>
          <w:spacing w:val="0"/>
          <w:sz w:val="44"/>
          <w:szCs w:val="44"/>
          <w:shd w:val="clear" w:color="auto" w:fill="FFFFFF"/>
        </w:rPr>
      </w:pPr>
    </w:p>
    <w:tbl>
      <w:tblPr>
        <w:tblStyle w:val="4"/>
        <w:tblW w:w="50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603"/>
        <w:gridCol w:w="4342"/>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88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制发单位</w:t>
            </w:r>
          </w:p>
        </w:tc>
        <w:tc>
          <w:tcPr>
            <w:tcW w:w="239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cs="仿宋_GB2312"/>
                <w:b/>
                <w:bCs w:val="0"/>
                <w:i w:val="0"/>
                <w:color w:val="000000"/>
                <w:kern w:val="0"/>
                <w:sz w:val="24"/>
                <w:szCs w:val="24"/>
                <w:u w:val="none"/>
                <w:lang w:val="en-US" w:eastAsia="zh-CN" w:bidi="ar"/>
              </w:rPr>
              <w:t>行政</w:t>
            </w:r>
            <w:r>
              <w:rPr>
                <w:rFonts w:hint="eastAsia" w:ascii="仿宋_GB2312" w:hAnsi="仿宋_GB2312" w:eastAsia="仿宋_GB2312" w:cs="仿宋_GB2312"/>
                <w:b/>
                <w:bCs w:val="0"/>
                <w:i w:val="0"/>
                <w:color w:val="000000"/>
                <w:kern w:val="0"/>
                <w:sz w:val="24"/>
                <w:szCs w:val="24"/>
                <w:u w:val="none"/>
                <w:lang w:val="en-US" w:eastAsia="zh-CN" w:bidi="ar"/>
              </w:rPr>
              <w:t>规范性文件名称</w:t>
            </w:r>
          </w:p>
        </w:tc>
        <w:tc>
          <w:tcPr>
            <w:tcW w:w="140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eastAsia" w:ascii="仿宋_GB2312" w:hAnsi="仿宋_GB2312" w:eastAsia="仿宋_GB2312" w:cs="仿宋_GB2312"/>
                <w:i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rPr>
              <w:t>1</w:t>
            </w:r>
          </w:p>
        </w:tc>
        <w:tc>
          <w:tcPr>
            <w:tcW w:w="885"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湖北省发展和改革委员会</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《湖北省固定资产投资项目节能审查实施办法》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 xml:space="preserve"> 鄂发改规〔2023〕1号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eastAsia" w:ascii="仿宋_GB2312" w:hAnsi="仿宋_GB2312" w:eastAsia="仿宋_GB2312" w:cs="仿宋_GB2312"/>
                <w:i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rPr>
              <w:t>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关于印发《湖北省企业技术中心认定管理办法（2023年修订版）》的通知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 xml:space="preserve"> 鄂发改规〔2023〕2号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湖北省发展改革委员会关于印发湖北省现代服务业集聚区认定管理办法（试行）的通知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 xml:space="preserve"> 鄂发改规〔2023〕3号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湖北省教育厅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省教育厅关于印发《湖北省中小学教材选用管理实施细则》的通知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鄂教基〔2023〕7号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省教育厅 省发展和改革委员会 省新闻出版局关于印发《湖北省中小学教辅材料评议办法》的通知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鄂教基〔2023〕8号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湖北省教育厅办公室印发《关于面向中小学生的全省性竞赛活动实施细则》的通知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鄂教基办函〔2023〕1号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湖北省科学技术厅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加强基础研究夯实科技自立自强根基的若干措施》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鄂科技发基〔2023〕13号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《湖北省科学技术奖励办法实施细则》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鄂科技规〔2023〕3号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《湖北省科技特派员管理办法》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鄂科技规〔2023〕1号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11" w:type="pct"/>
            <w:noWrap/>
            <w:vAlign w:val="center"/>
          </w:tcPr>
          <w:p>
            <w:pPr>
              <w:widowControl/>
              <w:jc w:val="center"/>
              <w:textAlignment w:val="center"/>
              <w:rPr>
                <w:rFonts w:hint="default" w:ascii="仿宋_GB2312" w:hAnsi="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《湖北省实验动物许可证管理办法》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鄂科技规〔2023〕2号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湖北省经济和信息化厅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湖北省经济和信息化厅 湖北省生态环境厅关于做好2023年水泥行业常态化错峰生产工作的通知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鄂经信原材料〔2023〕11号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关于印发《湖北省级医药储备管理办法》的通知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鄂经信医药〔2023〕35号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《湖北省经济和信息化厅湖北省生态环境厅关于切实做好2024年水泥行业常态化错峰生产工作的通知》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鄂经信原材料〔2023〕172号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r>
              <w:rPr>
                <w:rFonts w:hint="eastAsia" w:ascii="仿宋_GB2312" w:hAnsi="仿宋_GB2312" w:cs="仿宋_GB2312"/>
                <w:i w:val="0"/>
                <w:color w:val="auto"/>
                <w:sz w:val="24"/>
                <w:szCs w:val="24"/>
                <w:u w:val="none"/>
                <w:lang w:eastAsia="zh-CN"/>
              </w:rPr>
              <w:t>湖北省民族宗教事务委员会</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ab/>
            </w:r>
            <w:r>
              <w:rPr>
                <w:rFonts w:hint="eastAsia" w:ascii="仿宋_GB2312" w:hAnsi="仿宋_GB2312" w:eastAsia="仿宋_GB2312" w:cs="仿宋_GB2312"/>
                <w:b w:val="0"/>
                <w:bCs/>
                <w:i w:val="0"/>
                <w:color w:val="000000"/>
                <w:kern w:val="0"/>
                <w:sz w:val="24"/>
                <w:szCs w:val="24"/>
                <w:u w:val="none"/>
                <w:lang w:val="en-US" w:eastAsia="zh-CN" w:bidi="ar"/>
              </w:rPr>
              <w:t>《湖北省宗教内部资料性出版物审批管理办法（试行）》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鄂民宗发〔2023〕1号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《湖北省民宗委宗教活动场所“四不两直”常态化安全检查实施办法（试行）》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鄂民宗发〔2023〕8号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《湖北省互联网宗教信息服务管理实施办法（试行）》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鄂民宗发〔2023〕6号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17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省民宗委关于印发《湖北省&lt;宗教活动场所管理办法&gt;细则（试行）》的通知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鄂民宗发〔2023〕19号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18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省民宗委关于印发《湖北省互联网宗教信息审核人员管理办法（试行）》的通知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鄂民宗发〔2023〕7号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19</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湖北省公安厅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关于印发《湖北省公安机关行政处罚裁量基准(2023年版)》的通知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鄂公安规〔2023〕1号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20</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湖北省民政厅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《湖北省最低生活保障审核确认实施办法》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鄂民政函〔2023〕3号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21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《省民政厅关于进一步加强基层群众性自治组织规范化建设的指导意见》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 xml:space="preserve">  鄂民政发〔2023〕21号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22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《湖北省社区公益基金管理办法（试行）》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鄂民政发〔2023〕28号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23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《湖北省全面推行告知承诺制审核确认低保对象工作方案》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鄂民政发〔2023〕32号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sz w:val="24"/>
                <w:szCs w:val="24"/>
                <w:u w:val="none"/>
                <w:lang w:val="en-US" w:eastAsia="zh-CN"/>
              </w:rPr>
              <w:t>24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《湖北省民政部门行政处罚自由裁量权基准表》</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鄂民政发〔2023〕30号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《湖北省养老服务市场失信惩戒对象名单管理暂行办法》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鄂民政发〔2023〕31号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省民政厅关于公布规范性文件清理结果的通知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鄂民政函〔2023〕137号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湖北省财政厅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省财政厅 省农业农村厅 省林业局 中国银保监会湖北监管局关于印发《湖北省农业保险保费补贴管理实施办法》的通知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鄂财金规〔2023〕1号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《湖北省道路交通事故社会救助基金管理实施办法》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鄂财金规〔2023〕2号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《湖北省关于第三方机构参与预算绩效管理工作暂行办法》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鄂财绩规〔2023〕3号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湖北省人力资源和社会保障厅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《湖北省人力资源和社会保障厅 湖北省财政厅 国家税务总局湖北省税务局关于调整城乡居民基本养老保险缴费有关政策的通知》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鄂人社发〔2023〕3号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《湖北省劳务品牌领军企业认定和管理暂行办法》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鄂人社发〔2023〕26号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《省人力资源</w:t>
            </w:r>
            <w:r>
              <w:rPr>
                <w:rFonts w:hint="eastAsia" w:ascii="仿宋_GB2312" w:hAnsi="仿宋_GB2312" w:cs="仿宋_GB2312"/>
                <w:b w:val="0"/>
                <w:bCs/>
                <w:i w:val="0"/>
                <w:color w:val="000000"/>
                <w:kern w:val="0"/>
                <w:sz w:val="24"/>
                <w:szCs w:val="24"/>
                <w:u w:val="none"/>
                <w:lang w:val="en-US" w:eastAsia="zh-CN" w:bidi="ar"/>
              </w:rPr>
              <w:t>和</w:t>
            </w:r>
            <w:bookmarkStart w:id="0" w:name="_GoBack"/>
            <w:bookmarkEnd w:id="0"/>
            <w:r>
              <w:rPr>
                <w:rFonts w:hint="eastAsia" w:ascii="仿宋_GB2312" w:hAnsi="仿宋_GB2312" w:eastAsia="仿宋_GB2312" w:cs="仿宋_GB2312"/>
                <w:b w:val="0"/>
                <w:bCs/>
                <w:i w:val="0"/>
                <w:color w:val="000000"/>
                <w:kern w:val="0"/>
                <w:sz w:val="24"/>
                <w:szCs w:val="24"/>
                <w:u w:val="none"/>
                <w:lang w:val="en-US" w:eastAsia="zh-CN" w:bidi="ar"/>
              </w:rPr>
              <w:t>社会保障厅关于进一步完善我省职称工作有关政策的通知》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鄂人社发〔2023〕27号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《湖北省人力资源和社会保障厅关于进一步做好民营企业专业技术人员职称评审工作的通知》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鄂人社发〔2023〕24号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《湖北省劳动保障检查举报投诉处理办法》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鄂人社规〔2023〕1号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《湖北省大学生创业孵化示范基地认定和管理办法(试行)》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鄂人社发〔2023〕29号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36</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湖北省自然资源厅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《湖北省自然资源行政处罚自由裁量基准（土地类）》</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鄂自然资规〔2023〕1号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湖北省住房和城乡建设厅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《湖北省工程造价咨询企业信用评价管理办法（试行）》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《湖北省建筑市场信用管理办法（试行）》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《湖北省物业服务企业信用评价管理办法（试行）》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《湖北省房地产企业信用评价管理办法（试行）》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《湖北省园林绿化企业信用评价管理办法（试行）》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《湖北省城镇燃气市场信用评价管理办法（试行）》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《湖北省环卫服务企业信用评价管理办法（试行）》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鄂建设规〔2023〕6号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44</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湖北省交通运输厅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《湖北省高速公路清障施救服务标准和规程》</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鄂交发〔2023〕73号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湖北省水利厅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《湖北省水行政处罚裁量权实施办法》《湖北省水行政处罚裁量基准》</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 xml:space="preserve">   鄂水利规〔2023〕2号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省水利厅关于修订印发《湖北省水利网信建设与管理暂行办法》的通知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鄂水利规〔2023〕4号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《湖北省生产建设项目水土保持监督管理办法》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鄂水利规〔2023〕5号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省水利厅关于废止部分规范性文件的通知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鄂水利规〔2023〕3号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49</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湖北省农业农村厅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《湖北省农业农村领域轻微违法行为包容免罚清单》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鄂政办发〔2023〕18号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《湖北省农业行政处罚自由裁量权指导基准应用规则》《湖北省农业行政处罚自由裁量权指导基准》</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鄂农发〔2023〕19号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《湖北省优质农产品生产基地目录管理暂行办法》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鄂农发〔2023〕31号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省农业农村厅 省财政厅 省自然资源厅印发《关于促进农业适度规模经营高质量发展的指导意见》的通知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鄂农发〔2023〕22号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省农业农村厅 省财政厅关于支持小龙虾产业高质量发展的实施意见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鄂农发〔2023〕25号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54</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湖北省商务厅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省商务厅关于印发《湖北省商务领域行政裁量权基准》的通知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鄂商务发〔2023〕27号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55</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湖北省文化和旅游厅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《湖北省文化、旅游、文物领域综合执法行政处罚裁量基准（试行）》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鄂文旅发〔2023〕18号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56</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auto"/>
                <w:sz w:val="24"/>
                <w:szCs w:val="24"/>
                <w:u w:val="none"/>
                <w:lang w:eastAsia="zh-CN"/>
              </w:rPr>
              <w:t>湖北省卫生健康委员会</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《湖北省助产技术服务管理办法》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鄂卫规〔2023〕1号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《湖北省卫生健康领域轻微违法行为和初次违法行为依法不予行政处罚实施办法》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鄂卫规〔2023〕2号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关于印发《湖北省医疗机构不良执业行为记分管理办法》的通知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鄂卫通〔2023〕69号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59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《湖北省卫生健康行政处罚裁量权指导规则》《湖北卫生健康行政处罚裁量权指导标准》</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鄂卫规〔2023〕3号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60</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湖北省退役军人事务厅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《湖北省退役军人事务系统行政裁量权基准》</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鄂退役军人发〔2023〕17号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《关于调整部分残疾军人等伤残人员护理费标准的通知》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鄂退役军人发〔2023〕21号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62</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湖北省应急管理厅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《省应急管理厅关于进一步加强工贸行业建设项目安全设施“三同时”管理的通知》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鄂应急发〔2023〕5号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《湖北省危险化学品禁止、限（控）制、淘汰和鼓励政策目录清单（2023年本）的通知》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鄂应急发〔2023〕27号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关于进一步加强工贸企业生产储存使用危险化学品安全监管的通知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鄂应急发〔2023〕38号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湖北省应急厅关于2023年度行政规范性文件清理结果的公告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2023年第8号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66</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湖北省审计厅</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湖北省审计厅关于印发《湖北省审计机关规范审计处罚自由裁量权指导规则》《湖北省审计机关规范审计处罚自由裁量权指导标准》的通知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鄂审法发〔2023〕14号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湖北省市场监督管理局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《湖北省市场监督管理行政检查暂行规定》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鄂市监法规〔2023〕3号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《湖北省碳计量中心建设管理办法》《湖北省计量数据建设应用基地建设管理办法》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鄂市监量规〔2023〕5号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69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《湖北省市场监督管理行政处罚裁量规则》《湖北省市场监督管理行政处罚裁量标准》</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鄂市监法规〔2023〕7号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省市场监管局关于印发《“湖北精品”标准先进性评价办法》等3个配套办法的通知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鄂市监质规 〔2023〕 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《湖北省省级标准化试点示范项目管理办法（试行）》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鄂市监标规〔2023〕2号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《湖北省网络餐饮服务食品安全监督管理办法（试行）的通知》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鄂市监餐饮规〔2023〕9号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省市场监管局办公室关于印发《湖北省特种设备证后监督检查管理办法》的通知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鄂市监办规〔2023〕53号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74</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湖北省广播电视局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《湖北省广播电视统计工作管理实施细则》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鄂广发〔2023〕9号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湖北省体育局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《湖北省体育局反兴奋剂管理实施办法》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鄂体〔2023〕45号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《湖北省体育领域行政处罚裁量基准（试行）》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鄂体〔2023〕54号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auto"/>
                <w:sz w:val="24"/>
                <w:szCs w:val="24"/>
                <w:u w:val="none"/>
                <w:lang w:eastAsia="zh-CN"/>
              </w:rPr>
              <w:t>湖北省医疗保障局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关于公布第一期规范性文件清理结果的通知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关于完善积极生育医疗保障支持措施的通知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79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《湖北省违法违规使用医疗保障基金举报奖励实施细则》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鄂医保办〔2023〕38号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《湖北省医疗救助经办服务规程（试行）》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鄂医保办〔2023〕34号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关于做好口腔种植医疗服务项目整合和价格调控的通知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《湖北省城乡居民基本医疗保险参保管理经办规程（试行）》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鄂医保办〔2023〕42号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《湖北省职工基本医疗保险门诊共济保障经办服务规程（试行）》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关于进一步加强全省基本医疗保险门诊慢特病保障工作的通知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《湖北省医保谈判药品“双通道”管理及“单独支付”药品经办服务规程（试行）》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省医疗保障局关于印发《湖北省医疗保障基金使用监督管理行政处罚裁量基准（试行）》的通知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省医疗保障局办公室关于印发《湖北省医疗保障经办政务服务事项清单（2023年版）》的通知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鄂医保办〔2023〕39号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省医疗保障局 省卫生健康委关于医保支持中医药传承创新发展的实施意见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89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省医疗保障局关于印发《湖北省基本医疗保险门诊慢特病经办服务规程（试行）》的通知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auto"/>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省医疗保障局关于规范职工医保门诊统筹定点零售药店医保服务协议管理的通知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鄂医保发〔2023〕40号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91</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湖北省国防动员办公室</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《湖北省国防动员办公室关于废止和修改部分行政规范性文件的决定》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鄂国动办〔2023〕14号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《湖北省人民防空办公室关于印发规范性文件的通知》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鄂人防〔2023〕18号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Times New Roman" w:hAnsi="Times New Roman" w:eastAsia="仿宋_GB2312" w:cs="Times New Roman"/>
                <w:b/>
                <w:bCs/>
                <w:i w:val="0"/>
                <w:iCs w:val="0"/>
                <w:color w:val="000000"/>
                <w:kern w:val="0"/>
                <w:sz w:val="24"/>
                <w:szCs w:val="24"/>
                <w:u w:val="none"/>
                <w:lang w:val="en-US" w:eastAsia="zh-CN"/>
              </w:rPr>
              <w:t>93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《湖北省国防动员办公室关于印发&lt;湖北省人防工程行业市场责任主体信用“红黑名单”管理办法&gt;的通知》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鄂国动办〔2023〕16号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《湖北省国防动员办公室关于进一步加强人民防空工程设计质量管理的通知》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鄂国动办〔2023〕17号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《湖北省国防动员办公室关于印发&lt;湖北省人防工程竣工验收办法&gt;的通知》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鄂国动办〔2023〕18号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《湖北省国防动员办公室关于印发&lt;湖北省人民防空工程标识技术规定&gt;的通知》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鄂国动办〔2023〕19号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《湖北省国防动员办公室关于印发&lt;关于加强放空地下室维护管理工作的意见&gt;的通知》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鄂国动办〔2023〕20号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关于取消人防专用设备跨省域销售、安装限制的通知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郭国动办〔2023〕27号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99</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湖北省地方金融监督管理局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《湖北省典当行监督管理实施细则（试行）》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鄂金规〔2023〕1号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省地方金融监督管理局关于完善湖北省融资担保机构公司治理的指导意见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鄂金发〔2023〕18号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101</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湖北省公共资源交易监督管理局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《湖北省公共资源交易监管轻微违法行为不予行政处罚办法》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鄂公管文〔2023〕20号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《湖北省房屋建筑和市政基础设施工程招标投标评定分离实施办法》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鄂公管文〔2023〕25号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103</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湖北省粮食局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《湖北省省级粮食应急保障企业管理细则（试行）》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鄂粮规〔2023〕1号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省粮食局关于印发《湖北省粮食行政管理部门行政处罚裁量权基准适用规则》的通知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鄂粮规〔2023〕2号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湖北省林业局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《湖北省林业行政处罚自由裁量权实施指导标准（2023年修订）》</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鄂林规范〔2023〕79号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《湖北省省级重要湿地名录管理办法》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鄂林规范〔2023〕96号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省林业局关于印发《湖北省草原征占用审核审批管理规范（试行）》的通知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鄂林资〔2023〕138号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108</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湖北省药品监督管理局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关于2023年度行政规范性文件（第一批）清理结果的公告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2023年第47号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109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关于发布《湖北省第二类医疗器械优先审批程序》的公告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2023年第31号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湖北省药品监督管理局关于印发《湖北省医疗器械生产分级监督管理规定》的通知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鄂药监发〔2023〕5号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关于发布《湖北省第二类新医疗器械特别审查程序》的公告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2023年第30号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112</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湖北省知识产权局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《湖北省知识产权强省建设示范城市、县域、园区评定管理办法（暂行）》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鄂知发〔2023〕18号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《湖北省知识产权信用管理实施办法（试行）》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鄂知发〔2023〕13号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省知识产权局关于印发《湖北省产权培训基地管理办法（修订）》的通知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鄂知发〔2023〕24号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国家税务总局湖北省税务局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国家税务总局湖北省税务局 湖北省财政厅关于发布《湖北省跨地区经营总分支机构增值税汇总申报纳税管理办法》的公告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116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国家税务总局湖北省税务局关于发布《湖北省税务行政处罚裁量基准》的公告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国家税务总局湖北省税务局关于增值税专用发票最高开票限额有关事项的公告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国家税务总局湖北省税务局关于确定车辆购置税纳税人自产自用应税车辆组成计税价格成本利润率的公告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2023年3号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119</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湖北省地震局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《湖北省地震安全性评价现场工作技术规定》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鄂震发〔2023〕60号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120</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湖北省气象局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《湖北省气象行政执法包容审慎监管事项清单》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鄂气规发〔2023〕1号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121</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湖北省消防救援总队</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《湖北省消防安全重点单位界定标准（试行）》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鄂消〔2023〕103号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122</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湖北省烟草专卖局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《湖北省烟草专卖行政处罚裁量权指导意见》(试行)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鄂烟法〔2023〕1号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湖北省烟草专卖局关于印发湖北省烟草零售市场信用管理实施办法(试行)的通知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鄂烟法〔2023〕2号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124</w:t>
            </w:r>
          </w:p>
        </w:tc>
        <w:tc>
          <w:tcPr>
            <w:tcW w:w="88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湖北省新闻出版局</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湖北省新闻出版局 湖北省电影局关于印发《湖北省新闻出版、电影领域行政许可裁量权适用规则》的通知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鄂新出发〔2023〕2号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武汉市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《关于加快发展股权投资的若干支持政策》</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《市人民政府印发关于激发市场主体活力推动经济高质量发展政策措施的通知》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《武汉产业发展基金管理办法》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《市人民政府关于支持新型工业用地（M0）发展的意见》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129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《市人民政府关于印发健全重特大疾病医疗保险和救助制度工作的通知》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《武汉市特困人员救助供养实施办法》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《武汉市国有土地上房屋征收补偿操作指引》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《武汉市新建商品房预售资金监管办法》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市人民政府关于印发武汉市加快推进物流业高质量发展的若干政策措施的通知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《市人民政府关于优化全市建设工程防雷许可有关事项的通知》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《市人民政府关于进一步规范开发建设项目配地下停车场管理的意见》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《市人民政府关于加快推动新时代慈善事业发展的实施意见》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《市政府印发关于推动基本养老服务体系建设实施方案的通知》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《市人民政府关于印发武汉市建设工程施工图设计文件审查管理办法的通知》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139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市人民政府关于印发武汉市行政裁量权基准管理规定的通知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市人民政府印发关于增强发展内生动力推动经济恢复向好若干政策措施的通知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武汉《市人民政府关于加强高污染燃料禁燃区管理的通告》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市人民政府关于加强高排放非道路移动机械禁止使用区管理的通告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市人民政府关于切实加强住宅区配套幼儿园建设和管理的意见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武政规〔2023〕19号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144</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黄石市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《市人民政府办公室印发关于对标对表进一步加强以控制成本为核心优化营商环境若干措施的通知》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《黄石市人民政府关于稳中求进更好服务市场主体推动经济高质量发展若干措施的通知》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《黄石市“一老一小”整体解决方案》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《关于调整黄石市社会救助标准的通知》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《黄石市公安局关于优化黄石城区道路货车通行管理的通告》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黄公安文〔2023〕14号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149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《黄石市人民政府关于确定公布黄石市社会救助标准的通知》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黄政发〔2023〕6号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《更好服务市场主体推动经济高质量发展接续政策落实方案》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《黄石市落实稳就业促发展惠民生政策措施推动全市高质量充分就业的实施方案》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《黄石市人民政府特许经营权管理办法(试行)》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《黄石市人民政府关于调整港口物流相关奖补政策的通知》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黄政发〔2023〕11号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《黄石科技城封闭运行管理办法》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《黄石市人民政府关于进一步规范天然水域垂钓行为的通告》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黄政发〔2023〕12号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《关于进一步加快推进装配式建筑发展的实施意见》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十堰市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《十堰市生态环境损害赔偿案件办理暂行办法》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《十堰市促进个体工商户转型升级为企业专项行动方案的通知》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159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《关于促进专精特中小企业高质量发展的若干措施》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市人民政府办公室关于继续实施市中心城区高污染燃料禁燃区管控的通告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十政发〔2023〕14号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市人民政府办公室关于印发十堰市国有土地上房屋征收与补偿实施办法的通知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十堰市营商环境问题投诉联动处理办法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市人民政府办公室关于转发十堰市完善企业退休职工等计划生育奖励政策实施方案的通知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市人民政府办公室关于印发十堰市促进3岁以下婴幼儿照护服务发展实施方案的通知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十政办发〔2023〕53号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襄阳市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《襄阳市电子证照管理应用暂行办法》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《襄阳市享受市政府专项津贴专家选拔管理实施办法》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《襄阳市优待军人军属、退役军人和其他优抚对象实施办法》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《市人民政府办公室印发关于进一步促进襄阳市区现代物流业高质量发展若干措施的通知》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169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《市人民政府关于印发襄阳市市长质量奖管理办法的通知》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襄政发〔2023〕10号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《市人民政府办公室关于进一步加强住房公积金管理工作的通知》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市人民政府办公室关于加快新能源汽车推广应用及基础设施的实施意见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市人民政府办公室关于废止襄阳市居住证服务和管理实施办法的通知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市人民政府办公室关于印发襄阳市粮食收购贷款信用保证基金管理办法的通知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襄政办函〔2023〕40号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襄阳市人民政府关于公布行政规范性文件清理结果的决定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市人民政府办公室关于印发襄阳市“信易批”改革实施方案的通知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襄政办发〔2023〕23号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《襄阳市进一步深化“证照分离”改革实施方案》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襄政发〔2023〕1号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177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《襄阳市“一老一小”整体解决方案》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襄政办函〔2023〕5号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178</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宜昌市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《宜昌市促进消费恢复和扩大的若干措施》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179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《宜昌市区域点数法总额预算和按病种分值付费试行办法》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180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《宜昌市支持打造生物医药产业地标若干政策措施》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181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《市人民政府办公室关于调整公布2023年全市社会救助标准的通知》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182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《宜昌市支持数字经济发展若干政策（试行）》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183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《市人民政府办公室印发关于聚集新生代劳动力来宜留宜就业创业若干政策措施(试行）的通知》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184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《市人民政府关于支持工业高质量发展的若干意见》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宜府发〔2023〕2号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185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《市人民政府关于划定生物质锅炉大气污染排放控制重点地区的通告》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宜府发〔2023〕6号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186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《宜昌市保障农民工工资支付实施办法》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187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市人民政府办公室关于印发《宜昌市城乡居民基本医疗保险实施办法》的通知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188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市人民政府办公室关于印发《宜昌市职工基本医疗保险实施办法》的通知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189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市人民政府办公室关于印发《宜昌市职工大额医疗费用补助实施办法》的通知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190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市人民政府办公室关于印发《宜昌市无偿献血管理办法》的通知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宜府办发〔2023〕56号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191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市人民政府关于印发《宜昌市社会科学优秀成果评定办法》的通知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192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市人民政府关于市政府行政规范性文件清理结果的决定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宜府发〔2023〕9号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193</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荆州市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《荆州市人民政府办公室关于调整2023年社会救助的通知》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194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《关于免除荆州市中心城区居民基本殡葬服务费用的通知》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195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《荆州市人民政府关于推动全市现代化工产业绿色安全高质量发展的实施意见》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196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《荆州市人民政府办公室关于进一步规范全市集体土地征收工作的通知》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197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荆州市人民政府办公室关于印发荆州市产业基金管理办法的通知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198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荆州市人民政府办公室印发关于推进荆州市基本养老服务体系建设实施方案的通知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199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荆州市人民政府办公室关于印发荆州市天然水域垂钓管理办法的通知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荆州市职工基本医疗保险实施办法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荆州市人民政府办公室关于印发荆州市本级政府投资和公共工程项目审计办法的通知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荆州市人民政府办公室关于印发荆州市市政消防水源管理办法的通知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荆州市人民政府办公室关于印发荆州市实施“四大工程”推进制造业高质量发展的若干措施的通知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204</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荆门市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《荆门市以控制成本为核心优化营商环境若干措施》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《关于更好服务市场主体推动经济稳健发展的若干政策措施》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206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《荆门市市级政府投资项目全生命周期管理办法》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荆政发〔2023〕3号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《荆门市促进文化旅游消费快速反弹复苏政策措施》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《荆门市退役军人及其他优抚对象免费乘坐公交和免门票游览景区实施方案的通知》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209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《荆门市涉企经营许可告知承诺事项清单（第二批）》</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210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《市人民政府关于修改部分规范性文件的通知》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荆政发〔2023〕6号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《市人民政府办公室关于进一步促进中心城区房地产市场健康平稳发展的通知》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《市人民政府办公室关于印发荆门市数字经济高质量发展若干政策措施的通矢》</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市人民政府办公室关于印发荆门市商品房现房销售试点工作实施方案的通知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荆政办〔2023〕34号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市人民政府办公室关于印发荆门市支持新能源汽车废旧动力蓄电池综合利用产业高质量发展政策措施的通知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市人民政府办公室关于进一步完善分级诊疗制度的意见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市人民政府办公室关于印发荆门市紧密型城市医疗集团建设实施方案的通知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市人民政府办公室关于印发《荆门科技创新《武汉)离岸中心运营管理办法(试行)》和《荆门科技创新武汉)离岸中心入驻企业(项目、机构)管理办法(试行）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市人民政府办公室关于印发荆门市推进产业用地节约集约高质量规划利用管理办法的通知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219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市人民政府办公室关于公布规范性文件清理结果的通知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荆政办发〔2023〕28号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220</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鄂州市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《鄂州市消防车通道管理办法》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鄂州政发〔2023〕3号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《鄂州市市政消防水源管理办法》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鄂州政发〔2023〕4号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《鄂州市促进商贸业高质量发展若干措施》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鄂州政办发〔2023〕18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市人民政府关于公布规章、行政规范性文件和一般工作文件清理结果的决定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市人民政府关于修改部分行政规范性文件的决定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鄂州政规〔2023〕3号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225</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孝感市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《市人民政府关于集中修订部分行政规范性文件的决定》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《市人民政府关于加强耕地用途管制落实耕地“进出平衡”工作的通知》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市人民政府办公室关于调整公布2023年度全市社会救助和孤儿养育标准的通知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孝感政办函〔2023〕39号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《孝感市政府专职消防队伍管理暂行办法》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229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《市人民政府关于进一步加强装配式建筑推广应用的通知》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《孝感市人民政府关于印发孝感市公共场所控制吸烟管理办法的通知》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《市人民政府关乎印发孝感市本级政府投资项目竣工财务决算管理实施细则的通知》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《市人民政府关于印发孝感市支持数字经济发展若干政策措施的通知》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孝感政办发〔2023〕17号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《市人民政府关于印发孝感市事项告知承诺制证明事项清单(2023年版)的通知》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《市人民政府关于印发孝感市产业投资母基金管理办法的通知》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市人民政府办公室关于印发《孝感市基本养老服务清单》的通知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孝感政办发函〔2023〕70号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市人民政府关于印发孝感市电动车充电基础设施消防管理办法的通知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市人民政府关于政府规章、行政规范性文件清理结果的决定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市人民政府关于印发孝感市政府投资项目审计办法的通知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239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做好工业用地要素保障助推全市城市和产业集中高质量发展若干措施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孝感政规〔2023〕12号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孝感市批而未供土地、闲置土地、低效用地专项治理行动方案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孝感政办发〔2023〕20号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孝感市人民政府办公室关于印发孝感市强化危险废物监管和利用处置能力改革三年攻坚实施方案（2023-2025年)的通知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孝感政办发〔2023〕21号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242</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黄冈市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《黄冈市区新建商品房预售资金监管办法》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《促进预制菜产业高质量发展若干措施》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《黄冈市标准化资助资金管理办法的通知》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《关于支持现代纺织产业高质量发展的若干措施》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《黄冈市进一步支持重点服务业高质量发展政策的通知》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黄发改服务〔2023〕305号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《关于进一步降低工业企业成本若干措施的通知》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《市人民政府办公室关于印发支持中医药大健康产业高质量发展的若干措施的通知》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249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市人民政府办公室印发关于优化调整稳就业政策惠企利民促发展若干措施的通知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实施“技兴黄冈”工程加强新时代技能人才培育若干措施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黄冈市大别山质量奖评定管理规定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黄政办发〔2023〕43号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关于废止和限期修改部分行政规范性文件的决定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黄政发〔2023〕13号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市人民政府关于公布行政规范性文件清理结果的决定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黄政发〔2023〕7号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254</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咸宁市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《咸宁市养犬管理办法》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咸政规〔2023〕1号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《市人民政府办公室关于印发咸宁市人民调解奖补基金管理办法的通知》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咸政办发〔2022〕45号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《市人民政府关于印发咸宁市轻微违法行为社会服务实施办法(试行)的通知》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咸政规〔2023〕2号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257</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随州市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《随州市市本级非经营性政府投资项目代建制管理办法》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《市人民政府关于印发随州市促进香菇产业高质量发展若干措施的通知》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259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《市人民政府办公室关于促进建筑业高质量发展的意见》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《市人民政府办公室关于调整2023年全市低保保障标准、特困供养标准和孤儿养育标准的通知》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《随州市促进托育事业发展若干措施（试行）》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《随州市爱国卫生管理办法》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《随州市产业项目建设工程单体竣工验收改革实施方案（试行）》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《随州市以商招商奖励办法》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《随州市病媒生物预防控制管理办法》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《随州市公共场所控制吸烟规定》</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《关于更好服务市场主体推动经济稳健发展若干政策措施》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《关于更好服务市场主体推动经济稳健发展接续政策落实措施》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269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《随州市人民政府关于进一步优化市级财政扶持经济高质量发展若干政策的通知》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《关于规范城市基础设施配套费减免的通知》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《市人民政府关于划定随州中心城区高排放机动车进行区域的通告》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随政办发〔2023〕16号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《市人民政府关于印发随州市加快推进文化旅游业高质量发展若干政策的通知》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《市人民政府关于加强高污染燃料禁燃区管理的通告》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《市人民政府关于印发随州市城市市容和环境卫生管理办法的通知》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市人民政府关于印发随州市税费共治保障办法的通知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随州市基本医疗保险实施细则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市人民政府办公室关于印发随州市专汽产业转型升级实施方案（2023-2025）的通知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随政发〔2023〕32号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278</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eastAsia="仿宋_GB2312" w:cs="仿宋_GB2312"/>
                <w:i w:val="0"/>
                <w:color w:val="000000"/>
                <w:kern w:val="0"/>
                <w:sz w:val="24"/>
                <w:szCs w:val="24"/>
                <w:u w:val="none"/>
                <w:lang w:val="en-US" w:eastAsia="zh-CN" w:bidi="ar"/>
              </w:rPr>
              <w:t>恩施土家族苗族自治州</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《恩施州公共场所控制吸烟规定（试行）》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279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《恩施土家族苗族自治州城乡居民基本医疗保险实施办法》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州人民政府办公室关于进一步加强全州旅游安全管理工作的通知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恩施州生态环境违法行为举报奖励办法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恩施土家族苗族自治州职工基本医疗保险和职工大额医疗费补助实施办法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关于调整2023年全州社会救助标准的通知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恩施州政办发〔2023〕15号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更好激发市场主体活力推动经济稳健发展接续政策措施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恩施州政办发〔2023〕12号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激发市场主体活力推动经济文件发展的若干政策措施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恩施州政办发〔2023〕1号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恩施州机动车停车场管理暂行办法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《恩施州林权抵债贷款指导意见（试行）》《恩施州公益补偿收益权质押贷款指导意见（试行）》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恩施州金发〔2023〕2号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恩施州住房公积金支持职工合理住房需求促进房地产市场平稳健康发展二十条措施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289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关于执法15项口腔种植类新增医疗服务项目价格的通知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恩施州医保发〔2023〕14号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kern w:val="0"/>
                <w:sz w:val="24"/>
                <w:szCs w:val="24"/>
                <w:u w:val="none"/>
                <w:lang w:val="en-US" w:eastAsia="zh-CN" w:bidi="ar"/>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州人民政府关于印发恩施州清江质量奖管理规定的通知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恩施州政规〔2023〕7号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291</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仙桃市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《仙桃市城区餐饮服务业油烟污染防治管理办法》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《仙桃市最严格水资源管理办法》《仙桃市计划用水管理办法》《仙桃市地下水开采使用管理办法的通知》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《仙桃市涉企补偿救济实施办法（试行）》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《市人民政府关于印发仙桃市城市节约用水管理办法城市供水管理办法城市排水设施管理办法城市非常规水利用管理办法的通知》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《仙桃市城乡生活垃圾分类管理办法（暂行）》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《仙桃市促进文化和旅游产业发展奖励办法的通知》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《仙桃市工业项目报建“零收费”暂行办法的通知》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《市人民政府办公室关于印发仙桃市火灾事故调查处理规定的通知》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299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市人民政府关于加快发展先进制造业推动实体经济高质量发展若干措施的通知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市人民政府关于印发仙桃沙湖国家湿地公园管理办法的通知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市人民政府关于印发仙桃市四化同步发展示范区建设和“双集中”工作系列政策措施的通知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市人民政府关于印发仙桃市黄产业高质量发展的若干措施的通知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市人民政府关于加快推进仙桃气象高质量发展的实施意见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仙政规〔2023〕13号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304</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天门市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《天门市网络预约出租汽车经营服务管理实施细则》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天门市农村寄递物流服务体系建设实施方案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天门市促进个体工商户发展若干措施</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天门市基本养老服务体系建设实施方案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关于知识产权强市建设的十条意见</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309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天门市突发公共卫生事件应急预案</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天门市声环境功能区划分方案（2023-2028年）</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天门市数字经济发展三年行动方案（2023-2025年）</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天门市推进新型工业化三年行动方案（2023-2025年）</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天门市涉企补偿救济实施办法（试行）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市人民政府办公室印发《关于加快工业企业进规入库的五条意见》等5个文件的通知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天政办发〔2023〕25号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市人民政府关于印发《天门市城乡居民医疗保障实施办法》和《天门市职工医疗保障实施办法》的通知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天政规〔2023〕1号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316</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潜江市</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《潜江市水利工程农业灌溉水费收取暂行办法》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潜政规〔2023〕1号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2"/>
                <w:sz w:val="24"/>
                <w:szCs w:val="24"/>
                <w:u w:val="none"/>
                <w:lang w:val="en-US" w:eastAsia="zh-CN" w:bidi="ar-SA"/>
              </w:rPr>
              <w:t>317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《潜江市公共租赁住房管理办法》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潜政规〔2023〕2号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《潜江市政府投资项目审计管理办法》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潜政规〔2023〕3号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319</w:t>
            </w:r>
          </w:p>
        </w:tc>
        <w:tc>
          <w:tcPr>
            <w:tcW w:w="88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r>
              <w:rPr>
                <w:rFonts w:hint="eastAsia" w:ascii="仿宋_GB2312" w:hAnsi="仿宋_GB2312" w:cs="仿宋_GB2312"/>
                <w:i w:val="0"/>
                <w:color w:val="000000"/>
                <w:sz w:val="24"/>
                <w:szCs w:val="24"/>
                <w:u w:val="none"/>
                <w:lang w:eastAsia="zh-CN"/>
              </w:rPr>
              <w:t>神农架林区</w:t>
            </w: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《神农架林区保障性租赁住房项目管理暂行办法（试行）》</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《神农架林区网络预约出租汽车经营服务管理实施细则》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《神农架林区人民政府关于全面禁止燃放烟花爆竹的通告》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《神农架林区农村供水管理办法》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323</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《神农架林区人民政府关于规范禁捕水域垂钓管理的通告》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324</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《神农架林区人民政府关于进一步规范城市基础设施配套费征收管理有关事项的通知》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325</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《神农架林区政府关于进一步加强货车非法改装和超限超载治理工作的通告》</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326</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《神农架林区区级非物质文化遗产代表性传承人认定与管理方法》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327</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《神农架林区人民政府关于印发〈神农架林区畜禽养殖禁养区划定方案（2023年修订）〉的通知》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328</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《神农架林区病媒生物预防控制管理办法》</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329</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《神农架林区科技创新贷款实施细则》</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330</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《关于印发神农架林区集体土地征收与房屋征收补偿安置办法的通知》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331</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神农架林区人民政府关于印发《神农架林区城乡居民基本医疗保险实施办法》的通知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widowControl/>
              <w:wordWrap/>
              <w:adjustRightInd/>
              <w:snapToGrid/>
              <w:spacing w:line="3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rPr>
              <w:t>332</w:t>
            </w:r>
          </w:p>
        </w:tc>
        <w:tc>
          <w:tcPr>
            <w:tcW w:w="88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cs="仿宋_GB2312"/>
                <w:i w:val="0"/>
                <w:color w:val="000000"/>
                <w:sz w:val="24"/>
                <w:szCs w:val="24"/>
                <w:u w:val="none"/>
                <w:lang w:eastAsia="zh-CN"/>
              </w:rPr>
            </w:pPr>
          </w:p>
        </w:tc>
        <w:tc>
          <w:tcPr>
            <w:tcW w:w="23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林区人民政府关于公布行政规范性文件清理结果的通知</w:t>
            </w:r>
          </w:p>
        </w:tc>
        <w:tc>
          <w:tcPr>
            <w:tcW w:w="14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神政规〔2023〕13号</w:t>
            </w:r>
          </w:p>
        </w:tc>
      </w:tr>
    </w:tbl>
    <w:p/>
    <w:p/>
    <w:sectPr>
      <w:pgSz w:w="11906" w:h="16838"/>
      <w:pgMar w:top="2098" w:right="1587" w:bottom="1531" w:left="1587" w:header="851" w:footer="992" w:gutter="0"/>
      <w:cols w:space="720" w:num="1"/>
      <w:rtlGutter w:val="0"/>
      <w:docGrid w:type="linesAndChars" w:linePitch="57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624AF"/>
    <w:rsid w:val="2DF624AF"/>
    <w:rsid w:val="6C65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2024-03-06T01:16:00Z</dcterms:created>
  <dc:creator>韵～</dc:creator>
  <cp:lastModifiedBy>韵～</cp:lastModifiedBy>
  <dcterms:modified xsi:type="dcterms:W3CDTF">2024-03-07T02:56:46Z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