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62A" w:rsidRDefault="00ED462A">
      <w:pPr>
        <w:topLinePunct/>
        <w:spacing w:beforeLines="50" w:before="156" w:afterLines="50" w:after="156" w:line="360" w:lineRule="auto"/>
        <w:jc w:val="center"/>
        <w:rPr>
          <w:rFonts w:eastAsia="仿宋_GB2312"/>
          <w:b/>
          <w:color w:val="000000"/>
          <w:sz w:val="48"/>
          <w:szCs w:val="48"/>
        </w:rPr>
      </w:pPr>
    </w:p>
    <w:p w:rsidR="00ED462A" w:rsidRDefault="00ED462A">
      <w:pPr>
        <w:topLinePunct/>
        <w:spacing w:beforeLines="50" w:before="156" w:afterLines="50" w:after="156" w:line="360" w:lineRule="auto"/>
        <w:jc w:val="center"/>
        <w:rPr>
          <w:rFonts w:eastAsia="仿宋_GB2312"/>
          <w:b/>
          <w:color w:val="000000"/>
          <w:sz w:val="48"/>
          <w:szCs w:val="48"/>
        </w:rPr>
      </w:pPr>
    </w:p>
    <w:p w:rsidR="00ED462A" w:rsidRDefault="00F761F0">
      <w:pPr>
        <w:topLinePunct/>
        <w:spacing w:beforeLines="50" w:before="156" w:afterLines="50" w:after="156" w:line="360" w:lineRule="auto"/>
        <w:jc w:val="center"/>
        <w:rPr>
          <w:rFonts w:eastAsia="方正小标宋简体"/>
          <w:b/>
          <w:color w:val="000000"/>
          <w:sz w:val="48"/>
          <w:szCs w:val="48"/>
        </w:rPr>
      </w:pPr>
      <w:r>
        <w:rPr>
          <w:rFonts w:eastAsia="方正小标宋简体"/>
          <w:b/>
          <w:color w:val="000000"/>
          <w:sz w:val="48"/>
          <w:szCs w:val="48"/>
        </w:rPr>
        <w:t>湖北省省级财政项目支出绩效自评报告</w:t>
      </w:r>
    </w:p>
    <w:p w:rsidR="00ED462A" w:rsidRDefault="00F761F0">
      <w:pPr>
        <w:topLinePunct/>
        <w:spacing w:line="360" w:lineRule="auto"/>
        <w:jc w:val="center"/>
        <w:rPr>
          <w:rFonts w:eastAsia="方正小标宋简体"/>
          <w:b/>
          <w:color w:val="000000"/>
          <w:sz w:val="44"/>
          <w:szCs w:val="44"/>
        </w:rPr>
      </w:pPr>
      <w:r>
        <w:rPr>
          <w:rFonts w:eastAsia="方正小标宋简体"/>
          <w:b/>
          <w:color w:val="000000"/>
          <w:sz w:val="44"/>
          <w:szCs w:val="44"/>
        </w:rPr>
        <w:t>（</w:t>
      </w:r>
      <w:r>
        <w:rPr>
          <w:rFonts w:eastAsia="方正小标宋简体"/>
          <w:b/>
          <w:color w:val="000000"/>
          <w:sz w:val="44"/>
          <w:szCs w:val="44"/>
        </w:rPr>
        <w:t>201</w:t>
      </w:r>
      <w:r>
        <w:rPr>
          <w:rFonts w:eastAsia="方正小标宋简体" w:hint="eastAsia"/>
          <w:b/>
          <w:color w:val="000000"/>
          <w:sz w:val="44"/>
          <w:szCs w:val="44"/>
        </w:rPr>
        <w:t>9</w:t>
      </w:r>
      <w:r>
        <w:rPr>
          <w:rFonts w:eastAsia="方正小标宋简体"/>
          <w:b/>
          <w:color w:val="000000"/>
          <w:sz w:val="44"/>
          <w:szCs w:val="44"/>
        </w:rPr>
        <w:t>年度）</w:t>
      </w:r>
    </w:p>
    <w:p w:rsidR="00ED462A" w:rsidRDefault="00ED462A">
      <w:pPr>
        <w:topLinePunct/>
        <w:spacing w:line="360" w:lineRule="auto"/>
        <w:jc w:val="center"/>
        <w:rPr>
          <w:b/>
          <w:color w:val="000000"/>
          <w:sz w:val="44"/>
          <w:szCs w:val="44"/>
        </w:rPr>
      </w:pPr>
    </w:p>
    <w:p w:rsidR="00ED462A" w:rsidRDefault="00ED462A">
      <w:pPr>
        <w:topLinePunct/>
        <w:spacing w:line="360" w:lineRule="auto"/>
        <w:jc w:val="center"/>
        <w:rPr>
          <w:b/>
          <w:color w:val="000000"/>
          <w:sz w:val="44"/>
          <w:szCs w:val="44"/>
        </w:rPr>
      </w:pPr>
    </w:p>
    <w:p w:rsidR="00ED462A" w:rsidRDefault="00ED462A">
      <w:pPr>
        <w:topLinePunct/>
        <w:spacing w:line="360" w:lineRule="auto"/>
        <w:jc w:val="center"/>
        <w:rPr>
          <w:b/>
          <w:color w:val="000000"/>
          <w:sz w:val="44"/>
          <w:szCs w:val="44"/>
        </w:rPr>
      </w:pPr>
    </w:p>
    <w:p w:rsidR="00ED462A" w:rsidRDefault="00ED462A">
      <w:pPr>
        <w:topLinePunct/>
        <w:spacing w:line="360" w:lineRule="auto"/>
        <w:jc w:val="center"/>
        <w:rPr>
          <w:b/>
          <w:color w:val="000000"/>
          <w:sz w:val="44"/>
          <w:szCs w:val="44"/>
        </w:rPr>
      </w:pPr>
    </w:p>
    <w:p w:rsidR="00ED462A" w:rsidRDefault="00ED462A">
      <w:pPr>
        <w:topLinePunct/>
        <w:spacing w:line="360" w:lineRule="auto"/>
        <w:jc w:val="center"/>
        <w:rPr>
          <w:b/>
          <w:color w:val="000000"/>
          <w:sz w:val="44"/>
          <w:szCs w:val="44"/>
        </w:rPr>
      </w:pPr>
    </w:p>
    <w:p w:rsidR="00ED462A" w:rsidRDefault="00F761F0">
      <w:pPr>
        <w:topLinePunct/>
        <w:spacing w:beforeLines="100" w:before="312" w:afterLines="100" w:after="312" w:line="360" w:lineRule="auto"/>
        <w:ind w:firstLineChars="200" w:firstLine="643"/>
        <w:rPr>
          <w:rFonts w:eastAsia="仿宋_GB2312"/>
          <w:b/>
          <w:bCs/>
          <w:kern w:val="0"/>
          <w:sz w:val="32"/>
          <w:szCs w:val="32"/>
        </w:rPr>
      </w:pPr>
      <w:r>
        <w:rPr>
          <w:rFonts w:eastAsia="仿宋_GB2312"/>
          <w:b/>
          <w:bCs/>
          <w:kern w:val="0"/>
          <w:sz w:val="32"/>
          <w:szCs w:val="32"/>
        </w:rPr>
        <w:t>项目名称：</w:t>
      </w:r>
      <w:r>
        <w:rPr>
          <w:rFonts w:eastAsia="仿宋_GB2312" w:hint="eastAsia"/>
          <w:b/>
          <w:bCs/>
          <w:kern w:val="0"/>
          <w:sz w:val="32"/>
          <w:szCs w:val="32"/>
        </w:rPr>
        <w:t>省对下法律援助转移支付</w:t>
      </w:r>
    </w:p>
    <w:p w:rsidR="00ED462A" w:rsidRDefault="00F761F0">
      <w:pPr>
        <w:topLinePunct/>
        <w:spacing w:beforeLines="100" w:before="312" w:afterLines="100" w:after="312" w:line="360" w:lineRule="auto"/>
        <w:ind w:firstLineChars="200" w:firstLine="643"/>
        <w:rPr>
          <w:rFonts w:eastAsia="仿宋_GB2312"/>
          <w:b/>
          <w:bCs/>
          <w:kern w:val="0"/>
          <w:sz w:val="32"/>
          <w:szCs w:val="32"/>
        </w:rPr>
      </w:pPr>
      <w:r>
        <w:rPr>
          <w:rFonts w:eastAsia="仿宋_GB2312"/>
          <w:b/>
          <w:bCs/>
          <w:kern w:val="0"/>
          <w:sz w:val="32"/>
          <w:szCs w:val="32"/>
        </w:rPr>
        <w:t>项目单位：</w:t>
      </w:r>
      <w:r>
        <w:rPr>
          <w:rFonts w:eastAsia="仿宋_GB2312" w:hint="eastAsia"/>
          <w:b/>
          <w:bCs/>
          <w:kern w:val="0"/>
          <w:sz w:val="32"/>
          <w:szCs w:val="32"/>
        </w:rPr>
        <w:t>全省基层司法行政机关</w:t>
      </w:r>
    </w:p>
    <w:p w:rsidR="00ED462A" w:rsidRDefault="00F761F0">
      <w:pPr>
        <w:topLinePunct/>
        <w:spacing w:beforeLines="100" w:before="312" w:afterLines="100" w:after="312" w:line="360" w:lineRule="auto"/>
        <w:ind w:firstLineChars="200" w:firstLine="643"/>
        <w:rPr>
          <w:rFonts w:eastAsia="仿宋_GB2312"/>
          <w:b/>
          <w:bCs/>
          <w:kern w:val="0"/>
          <w:sz w:val="32"/>
          <w:szCs w:val="32"/>
        </w:rPr>
      </w:pPr>
      <w:r>
        <w:rPr>
          <w:rFonts w:eastAsia="仿宋_GB2312"/>
          <w:b/>
          <w:bCs/>
          <w:kern w:val="0"/>
          <w:sz w:val="32"/>
          <w:szCs w:val="32"/>
        </w:rPr>
        <w:t>主管</w:t>
      </w:r>
      <w:r>
        <w:rPr>
          <w:rFonts w:eastAsia="仿宋_GB2312" w:hint="eastAsia"/>
          <w:b/>
          <w:bCs/>
          <w:kern w:val="0"/>
          <w:sz w:val="32"/>
          <w:szCs w:val="32"/>
        </w:rPr>
        <w:t>部门</w:t>
      </w:r>
      <w:r>
        <w:rPr>
          <w:rFonts w:eastAsia="仿宋_GB2312"/>
          <w:b/>
          <w:bCs/>
          <w:kern w:val="0"/>
          <w:sz w:val="32"/>
          <w:szCs w:val="32"/>
        </w:rPr>
        <w:t>：</w:t>
      </w:r>
      <w:r>
        <w:rPr>
          <w:rFonts w:eastAsia="仿宋_GB2312" w:hint="eastAsia"/>
          <w:b/>
          <w:bCs/>
          <w:kern w:val="0"/>
          <w:sz w:val="32"/>
          <w:szCs w:val="32"/>
        </w:rPr>
        <w:t>湖北省司法厅</w:t>
      </w:r>
    </w:p>
    <w:p w:rsidR="00ED462A" w:rsidRDefault="00F761F0">
      <w:pPr>
        <w:topLinePunct/>
        <w:spacing w:beforeLines="100" w:before="312" w:afterLines="100" w:after="312" w:line="360" w:lineRule="auto"/>
        <w:ind w:firstLineChars="200" w:firstLine="643"/>
        <w:rPr>
          <w:rFonts w:eastAsia="仿宋_GB2312"/>
          <w:b/>
          <w:bCs/>
          <w:kern w:val="0"/>
          <w:sz w:val="32"/>
          <w:szCs w:val="32"/>
        </w:rPr>
      </w:pPr>
      <w:r>
        <w:rPr>
          <w:rFonts w:eastAsia="仿宋_GB2312"/>
          <w:b/>
          <w:bCs/>
          <w:kern w:val="0"/>
          <w:sz w:val="32"/>
          <w:szCs w:val="32"/>
        </w:rPr>
        <w:t>评价机构：</w:t>
      </w:r>
      <w:r>
        <w:rPr>
          <w:rFonts w:eastAsia="仿宋_GB2312" w:hint="eastAsia"/>
          <w:b/>
          <w:sz w:val="32"/>
          <w:szCs w:val="32"/>
        </w:rPr>
        <w:t>湖北省司法厅</w:t>
      </w:r>
      <w:r>
        <w:rPr>
          <w:rFonts w:eastAsia="仿宋_GB2312"/>
          <w:b/>
          <w:sz w:val="32"/>
          <w:szCs w:val="32"/>
        </w:rPr>
        <w:t>绩效自评</w:t>
      </w:r>
      <w:r>
        <w:rPr>
          <w:rFonts w:eastAsia="仿宋_GB2312" w:hint="eastAsia"/>
          <w:b/>
          <w:sz w:val="32"/>
          <w:szCs w:val="32"/>
        </w:rPr>
        <w:t>工作</w:t>
      </w:r>
      <w:r>
        <w:rPr>
          <w:rFonts w:eastAsia="仿宋_GB2312"/>
          <w:b/>
          <w:sz w:val="32"/>
          <w:szCs w:val="32"/>
        </w:rPr>
        <w:t>小组</w:t>
      </w:r>
    </w:p>
    <w:p w:rsidR="00ED462A" w:rsidRDefault="00ED462A">
      <w:pPr>
        <w:topLinePunct/>
        <w:snapToGrid w:val="0"/>
        <w:spacing w:line="360" w:lineRule="auto"/>
        <w:jc w:val="center"/>
        <w:rPr>
          <w:rFonts w:eastAsia="仿宋_GB2312"/>
          <w:b/>
          <w:bCs/>
          <w:kern w:val="0"/>
          <w:sz w:val="32"/>
          <w:szCs w:val="32"/>
        </w:rPr>
      </w:pPr>
    </w:p>
    <w:p w:rsidR="00ED462A" w:rsidRDefault="00ED462A">
      <w:pPr>
        <w:topLinePunct/>
        <w:snapToGrid w:val="0"/>
        <w:spacing w:line="360" w:lineRule="auto"/>
        <w:jc w:val="center"/>
        <w:rPr>
          <w:rFonts w:eastAsia="仿宋_GB2312"/>
          <w:b/>
          <w:bCs/>
          <w:kern w:val="0"/>
          <w:sz w:val="32"/>
          <w:szCs w:val="32"/>
        </w:rPr>
      </w:pPr>
    </w:p>
    <w:p w:rsidR="00ED462A" w:rsidRDefault="00F761F0">
      <w:pPr>
        <w:spacing w:beforeLines="50" w:before="156" w:afterLines="50" w:after="156" w:line="560" w:lineRule="exact"/>
        <w:jc w:val="center"/>
        <w:rPr>
          <w:rFonts w:eastAsia="仿宋_GB2312"/>
          <w:b/>
          <w:sz w:val="32"/>
          <w:szCs w:val="32"/>
        </w:rPr>
      </w:pPr>
      <w:r>
        <w:rPr>
          <w:rFonts w:eastAsia="仿宋_GB2312"/>
          <w:b/>
          <w:sz w:val="32"/>
          <w:szCs w:val="32"/>
        </w:rPr>
        <w:t>20</w:t>
      </w:r>
      <w:r>
        <w:rPr>
          <w:rFonts w:eastAsia="仿宋_GB2312" w:hint="eastAsia"/>
          <w:b/>
          <w:sz w:val="32"/>
          <w:szCs w:val="32"/>
        </w:rPr>
        <w:t>20</w:t>
      </w:r>
      <w:r>
        <w:rPr>
          <w:rFonts w:eastAsia="仿宋_GB2312"/>
          <w:b/>
          <w:sz w:val="32"/>
          <w:szCs w:val="32"/>
        </w:rPr>
        <w:t>年</w:t>
      </w:r>
      <w:r>
        <w:rPr>
          <w:rFonts w:eastAsia="仿宋_GB2312" w:hint="eastAsia"/>
          <w:b/>
          <w:sz w:val="32"/>
          <w:szCs w:val="32"/>
        </w:rPr>
        <w:t>6</w:t>
      </w:r>
      <w:r>
        <w:rPr>
          <w:rFonts w:eastAsia="仿宋_GB2312"/>
          <w:b/>
          <w:sz w:val="32"/>
          <w:szCs w:val="32"/>
        </w:rPr>
        <w:t>月</w:t>
      </w:r>
    </w:p>
    <w:p w:rsidR="00ED462A" w:rsidRDefault="00ED462A">
      <w:pPr>
        <w:spacing w:beforeLines="50" w:before="156" w:afterLines="50" w:after="156" w:line="560" w:lineRule="exact"/>
        <w:jc w:val="center"/>
        <w:rPr>
          <w:rFonts w:eastAsia="仿宋_GB2312"/>
          <w:b/>
          <w:sz w:val="32"/>
        </w:rPr>
      </w:pPr>
    </w:p>
    <w:p w:rsidR="00ED462A" w:rsidRDefault="00ED462A">
      <w:pPr>
        <w:spacing w:beforeLines="50" w:before="156" w:afterLines="50" w:after="156" w:line="560" w:lineRule="exact"/>
        <w:jc w:val="center"/>
        <w:rPr>
          <w:rFonts w:asciiTheme="minorEastAsia" w:eastAsiaTheme="minorEastAsia" w:hAnsiTheme="minorEastAsia" w:cstheme="majorEastAsia"/>
          <w:b/>
          <w:sz w:val="36"/>
          <w:szCs w:val="36"/>
        </w:rPr>
      </w:pPr>
    </w:p>
    <w:p w:rsidR="00ED462A" w:rsidRDefault="00F761F0">
      <w:pPr>
        <w:spacing w:beforeLines="50" w:before="156" w:afterLines="50" w:after="156" w:line="560" w:lineRule="exact"/>
        <w:jc w:val="center"/>
        <w:rPr>
          <w:rFonts w:ascii="黑体" w:eastAsia="黑体" w:hAnsi="黑体" w:cs="黑体"/>
          <w:b/>
          <w:sz w:val="44"/>
          <w:szCs w:val="44"/>
        </w:rPr>
      </w:pPr>
      <w:r>
        <w:rPr>
          <w:rFonts w:ascii="黑体" w:eastAsia="黑体" w:hAnsi="黑体" w:cs="黑体" w:hint="eastAsia"/>
          <w:b/>
          <w:sz w:val="44"/>
          <w:szCs w:val="44"/>
        </w:rPr>
        <w:t>2019年度省对下法律援助转移支付项目</w:t>
      </w:r>
    </w:p>
    <w:p w:rsidR="00ED462A" w:rsidRDefault="00F761F0">
      <w:pPr>
        <w:spacing w:beforeLines="50" w:before="156" w:afterLines="50" w:after="156" w:line="560" w:lineRule="exact"/>
        <w:jc w:val="center"/>
        <w:rPr>
          <w:rFonts w:ascii="黑体" w:eastAsia="黑体" w:hAnsi="黑体" w:cs="黑体"/>
          <w:b/>
          <w:sz w:val="36"/>
          <w:szCs w:val="36"/>
        </w:rPr>
      </w:pPr>
      <w:r>
        <w:rPr>
          <w:rFonts w:ascii="黑体" w:eastAsia="黑体" w:hAnsi="黑体" w:cs="黑体" w:hint="eastAsia"/>
          <w:b/>
          <w:sz w:val="44"/>
          <w:szCs w:val="44"/>
        </w:rPr>
        <w:t>绩效自评报告</w:t>
      </w:r>
    </w:p>
    <w:p w:rsidR="00ED462A" w:rsidRDefault="00ED462A">
      <w:pPr>
        <w:spacing w:line="560" w:lineRule="exact"/>
        <w:ind w:firstLineChars="200" w:firstLine="602"/>
        <w:rPr>
          <w:rFonts w:ascii="黑体" w:eastAsia="黑体" w:hAnsi="黑体"/>
          <w:b/>
          <w:sz w:val="30"/>
          <w:szCs w:val="30"/>
        </w:rPr>
      </w:pPr>
    </w:p>
    <w:p w:rsidR="00ED462A" w:rsidRDefault="00F761F0">
      <w:pPr>
        <w:spacing w:line="560" w:lineRule="exact"/>
        <w:ind w:firstLineChars="200" w:firstLine="643"/>
        <w:rPr>
          <w:rFonts w:ascii="黑体" w:eastAsia="黑体" w:hAnsi="黑体"/>
          <w:b/>
          <w:sz w:val="32"/>
          <w:szCs w:val="32"/>
        </w:rPr>
      </w:pPr>
      <w:r>
        <w:rPr>
          <w:rFonts w:ascii="黑体" w:eastAsia="黑体" w:hAnsi="黑体" w:hint="eastAsia"/>
          <w:b/>
          <w:sz w:val="32"/>
          <w:szCs w:val="32"/>
        </w:rPr>
        <w:t>一、基本情况</w:t>
      </w:r>
    </w:p>
    <w:p w:rsidR="00ED462A" w:rsidRDefault="00F761F0">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（一）项目立项目的和年度绩效目标</w:t>
      </w:r>
    </w:p>
    <w:p w:rsidR="00ED462A" w:rsidRDefault="00F761F0">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1、项目立项的基本情况</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了维护弱势群体的司法权利，保障经济困难的公民获得必要的法律服务，根据《法律援助条例》《国务院关于解决农民工问题的若干意见》《政法经费分类保障办法（试行）》《湖北省法律援助条例》等法律法规规定，按照《湖北省司法厅主要职责内设机构和人员编制规定》明确的职能，湖北省司法厅（以下简称省司法厅）设立法律援助转移支付项目（以下简称项目），以保障湖北省司法行政系统各市县法律援助工作正常开展。</w:t>
      </w:r>
    </w:p>
    <w:p w:rsidR="00ED462A" w:rsidRDefault="00F761F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项目的主要内容包括：全省市县法律援助办案律师成本补贴支出，法律援助宣传培训支出，以及其他支出。                                                                                                                </w:t>
      </w:r>
    </w:p>
    <w:p w:rsidR="00ED462A" w:rsidRDefault="00F761F0">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2、年度绩效目标</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年度目标一：发挥全省各地法律援助机构的职能作用，增加办案量，提高法律援助受援面，为经济困难群众、农民工和其他符合法定条件的公民，无偿提供法律咨询、代理、刑事辩护等法律服务。</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年度目标二：加强法律援助宣传，让更多人民群众特别是弱势群体了解法律援助，并利用法律援助维护自身权益。</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年度目标三：加强法律援助人员培训和法律援助信息化建设，提高法律援助办案质量，方便人民群众办理法律援助。</w:t>
      </w:r>
    </w:p>
    <w:p w:rsidR="00ED462A" w:rsidRDefault="00F761F0">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（二）项目资金情况</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项目为持续性、常年性项目，经费来源为公共预算财政拨款和其他资金拨款，用于全省基层法律援助机构开展法律援助工作。2019年度项目资金财政预算安排5,086.75万元，资金来源为：中央对下法律援助办案补助专项1,900.00万元、省对下法律援助转移支付1,000.00万元、市县级财政补助1,855.11万元，其他资金（上年结余资金）331.64万元。当年实际执行4,677.69万元，年度预算执行率为91.96%。</w:t>
      </w:r>
    </w:p>
    <w:p w:rsidR="00ED462A" w:rsidRDefault="00F761F0">
      <w:pPr>
        <w:spacing w:line="560" w:lineRule="exact"/>
        <w:ind w:firstLineChars="200" w:firstLine="643"/>
        <w:rPr>
          <w:rFonts w:ascii="黑体" w:eastAsia="黑体" w:hAnsi="黑体"/>
          <w:b/>
          <w:sz w:val="32"/>
          <w:szCs w:val="32"/>
        </w:rPr>
      </w:pPr>
      <w:r>
        <w:rPr>
          <w:rFonts w:ascii="黑体" w:eastAsia="黑体" w:hAnsi="黑体" w:hint="eastAsia"/>
          <w:b/>
          <w:sz w:val="32"/>
          <w:szCs w:val="32"/>
        </w:rPr>
        <w:t>二、绩效自评工作开展情况</w:t>
      </w:r>
    </w:p>
    <w:p w:rsidR="00ED462A" w:rsidRDefault="00F761F0">
      <w:pPr>
        <w:spacing w:line="560" w:lineRule="exact"/>
        <w:ind w:firstLineChars="200" w:firstLine="640"/>
        <w:rPr>
          <w:rFonts w:ascii="仿宋" w:eastAsia="仿宋" w:hAnsi="仿宋" w:cs="仿宋"/>
          <w:sz w:val="32"/>
          <w:szCs w:val="32"/>
        </w:rPr>
      </w:pPr>
      <w:bookmarkStart w:id="0" w:name="_Hlk10020208"/>
      <w:r>
        <w:rPr>
          <w:rFonts w:ascii="仿宋" w:eastAsia="仿宋" w:hAnsi="仿宋" w:cs="仿宋" w:hint="eastAsia"/>
          <w:sz w:val="32"/>
          <w:szCs w:val="32"/>
        </w:rPr>
        <w:t>根据《省财政厅关于编制2019年度省直部门决算的通知》（财库［2019］291号）关于做好2019年度财政支出绩效评价工作的要求，省司法厅加强组织领导和统筹协调，成立了由装备财务保障处牵头，相关业务部门参与的绩效自评工作小组（以下简称自评小组），制定了绩效自评方案，明确了绩效自评的原则、程序、方法和具体的实施步骤：</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1、4月底以前，学习有关绩效自评等文件精神，加强与项目执行部门和人员的沟通协调，制定工作计划，按照职责分工分解工作任务。召开自评工作布置会，明确绩效自评工作的重点和要求。</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2、5月上旬，项目执行部门根据经人大批复的项目绩效目标，填写绩效自评表，收集、整理相关材料，并上报自评小组。</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3、5月中旬，自评小组通过</w:t>
      </w:r>
      <w:r>
        <w:rPr>
          <w:rFonts w:ascii="仿宋" w:eastAsia="仿宋" w:hAnsi="仿宋" w:cs="仿宋"/>
          <w:sz w:val="32"/>
          <w:szCs w:val="32"/>
        </w:rPr>
        <w:t>电话抽查</w:t>
      </w:r>
      <w:r>
        <w:rPr>
          <w:rFonts w:ascii="仿宋" w:eastAsia="仿宋" w:hAnsi="仿宋" w:cs="仿宋" w:hint="eastAsia"/>
          <w:sz w:val="32"/>
          <w:szCs w:val="32"/>
        </w:rPr>
        <w:t>，了解项目资金使用管理情况、目标完成情况以及实施效果，核对项目明细账及原始凭证，查阅项目业务管理资料，复核相关基础数据。</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4、6月中旬以前，自评小组汇总整理评价资料，结合现场检查的情况进行综合分析评价，提出意见或建议，撰写项目绩效自评报告，经预算绩效管理工作领导小组审核后上报。</w:t>
      </w:r>
    </w:p>
    <w:bookmarkEnd w:id="0"/>
    <w:p w:rsidR="00ED462A" w:rsidRDefault="00F761F0">
      <w:pPr>
        <w:spacing w:line="560" w:lineRule="exact"/>
        <w:ind w:firstLineChars="200" w:firstLine="643"/>
        <w:rPr>
          <w:rFonts w:ascii="黑体" w:eastAsia="黑体" w:hAnsi="黑体"/>
          <w:b/>
          <w:sz w:val="32"/>
          <w:szCs w:val="32"/>
        </w:rPr>
      </w:pPr>
      <w:r>
        <w:rPr>
          <w:rFonts w:ascii="黑体" w:eastAsia="黑体" w:hAnsi="黑体" w:hint="eastAsia"/>
          <w:b/>
          <w:sz w:val="32"/>
          <w:szCs w:val="32"/>
        </w:rPr>
        <w:t>三、绩效目标完成情况分析</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全省法律</w:t>
      </w:r>
      <w:r>
        <w:rPr>
          <w:rFonts w:ascii="仿宋" w:eastAsia="仿宋" w:hAnsi="仿宋" w:cs="仿宋"/>
          <w:sz w:val="32"/>
          <w:szCs w:val="32"/>
        </w:rPr>
        <w:t>援助机构</w:t>
      </w:r>
      <w:r>
        <w:rPr>
          <w:rFonts w:ascii="仿宋" w:eastAsia="仿宋" w:hAnsi="仿宋" w:cs="仿宋" w:hint="eastAsia"/>
          <w:sz w:val="32"/>
          <w:szCs w:val="32"/>
        </w:rPr>
        <w:t>在加强法律援助人员培训和法律援助宣传，推进法律援助便民服务窗口和信息化建设，实现法律援助咨询全覆盖做了大量</w:t>
      </w:r>
      <w:r>
        <w:rPr>
          <w:rFonts w:ascii="仿宋" w:eastAsia="仿宋" w:hAnsi="仿宋" w:cs="仿宋"/>
          <w:sz w:val="32"/>
          <w:szCs w:val="32"/>
        </w:rPr>
        <w:t>工作，</w:t>
      </w:r>
      <w:r>
        <w:rPr>
          <w:rFonts w:ascii="仿宋" w:eastAsia="仿宋" w:hAnsi="仿宋" w:cs="仿宋" w:hint="eastAsia"/>
          <w:sz w:val="32"/>
          <w:szCs w:val="32"/>
        </w:rPr>
        <w:t>为更多受援人提供了法律援助服务，有效维护了司法公平正义和社会和谐。总体来看，全省法律</w:t>
      </w:r>
      <w:r>
        <w:rPr>
          <w:rFonts w:ascii="仿宋" w:eastAsia="仿宋" w:hAnsi="仿宋" w:cs="仿宋"/>
          <w:sz w:val="32"/>
          <w:szCs w:val="32"/>
        </w:rPr>
        <w:t>援助机构</w:t>
      </w:r>
      <w:r>
        <w:rPr>
          <w:rFonts w:ascii="仿宋" w:eastAsia="仿宋" w:hAnsi="仿宋" w:cs="仿宋" w:hint="eastAsia"/>
          <w:sz w:val="32"/>
          <w:szCs w:val="32"/>
        </w:rPr>
        <w:t>较好地完成了2019年度法律援助转移</w:t>
      </w:r>
      <w:r>
        <w:rPr>
          <w:rFonts w:ascii="仿宋" w:eastAsia="仿宋" w:hAnsi="仿宋" w:cs="仿宋"/>
          <w:sz w:val="32"/>
          <w:szCs w:val="32"/>
        </w:rPr>
        <w:t>支付</w:t>
      </w:r>
      <w:r>
        <w:rPr>
          <w:rFonts w:ascii="仿宋" w:eastAsia="仿宋" w:hAnsi="仿宋" w:cs="仿宋" w:hint="eastAsia"/>
          <w:sz w:val="32"/>
          <w:szCs w:val="32"/>
        </w:rPr>
        <w:t>项目绩效目标。项目绩效自评得分94.39分，自评等级为“优”。</w:t>
      </w:r>
    </w:p>
    <w:p w:rsidR="00ED462A" w:rsidRDefault="00F761F0">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（一）资金投入情况分析</w:t>
      </w:r>
    </w:p>
    <w:p w:rsidR="00ED462A" w:rsidRDefault="00F761F0">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1、项目资金到位情况分析</w:t>
      </w:r>
    </w:p>
    <w:p w:rsidR="00ED462A" w:rsidRDefault="00F761F0">
      <w:pPr>
        <w:spacing w:line="560" w:lineRule="exact"/>
        <w:ind w:firstLineChars="200" w:firstLine="640"/>
        <w:rPr>
          <w:rFonts w:ascii="仿宋" w:eastAsia="仿宋" w:hAnsi="仿宋" w:cs="仿宋"/>
          <w:sz w:val="32"/>
          <w:szCs w:val="32"/>
        </w:rPr>
      </w:pPr>
      <w:bookmarkStart w:id="1" w:name="_Hlk10017764"/>
      <w:r>
        <w:rPr>
          <w:rFonts w:ascii="仿宋" w:eastAsia="仿宋" w:hAnsi="仿宋" w:cs="仿宋" w:hint="eastAsia"/>
          <w:sz w:val="32"/>
          <w:szCs w:val="32"/>
        </w:rPr>
        <w:t>2019年,项目预算安排5,086.75万元，当年实际到位资金总额为5,086.75万元，其中</w:t>
      </w:r>
      <w:r>
        <w:rPr>
          <w:rFonts w:ascii="仿宋" w:eastAsia="仿宋" w:hAnsi="仿宋" w:cs="仿宋"/>
          <w:sz w:val="32"/>
          <w:szCs w:val="32"/>
        </w:rPr>
        <w:t>：</w:t>
      </w:r>
      <w:r>
        <w:rPr>
          <w:rFonts w:ascii="仿宋" w:eastAsia="仿宋" w:hAnsi="仿宋" w:cs="仿宋" w:hint="eastAsia"/>
          <w:sz w:val="32"/>
          <w:szCs w:val="32"/>
        </w:rPr>
        <w:t>中央对下法律援助办案补助专项1,900.00万元、省对下法律援助转移支付1,000.00万元、市县级财政补助1,855.11万元，其他资金（上年结余资金）331.64万元。资金到位率100%。</w:t>
      </w:r>
    </w:p>
    <w:p w:rsidR="00ED462A" w:rsidRDefault="00F761F0">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2、项目</w:t>
      </w:r>
      <w:r>
        <w:rPr>
          <w:rFonts w:ascii="仿宋" w:eastAsia="仿宋" w:hAnsi="仿宋" w:cs="仿宋" w:hint="eastAsia"/>
          <w:sz w:val="32"/>
          <w:szCs w:val="32"/>
        </w:rPr>
        <w:t>预算</w:t>
      </w:r>
      <w:r>
        <w:rPr>
          <w:rFonts w:ascii="仿宋" w:eastAsia="仿宋" w:hAnsi="仿宋" w:cs="仿宋" w:hint="eastAsia"/>
          <w:b/>
          <w:sz w:val="32"/>
          <w:szCs w:val="32"/>
        </w:rPr>
        <w:t>执行情况分析</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指标目标值为100%，设定分值20分。指标实际完成值为</w:t>
      </w:r>
      <w:r>
        <w:rPr>
          <w:rFonts w:ascii="仿宋" w:eastAsia="仿宋" w:hAnsi="仿宋" w:cs="仿宋" w:hint="eastAsia"/>
          <w:kern w:val="0"/>
          <w:sz w:val="32"/>
          <w:szCs w:val="32"/>
        </w:rPr>
        <w:t>91.96</w:t>
      </w:r>
      <w:r>
        <w:rPr>
          <w:rFonts w:ascii="仿宋" w:eastAsia="仿宋" w:hAnsi="仿宋" w:cs="仿宋" w:hint="eastAsia"/>
          <w:sz w:val="32"/>
          <w:szCs w:val="32"/>
        </w:rPr>
        <w:t>%，得分18.39分，指标执行偏差率为-8.04%。</w:t>
      </w:r>
    </w:p>
    <w:p w:rsidR="00ED462A" w:rsidRDefault="00F761F0">
      <w:pPr>
        <w:spacing w:line="560" w:lineRule="exact"/>
        <w:ind w:firstLineChars="200" w:firstLine="640"/>
        <w:rPr>
          <w:rFonts w:ascii="仿宋" w:eastAsia="仿宋" w:hAnsi="仿宋" w:cs="仿宋"/>
          <w:b/>
          <w:sz w:val="28"/>
          <w:szCs w:val="28"/>
        </w:rPr>
      </w:pPr>
      <w:r>
        <w:rPr>
          <w:rFonts w:ascii="仿宋" w:eastAsia="仿宋" w:hAnsi="仿宋" w:cs="仿宋" w:hint="eastAsia"/>
          <w:sz w:val="32"/>
          <w:szCs w:val="32"/>
        </w:rPr>
        <w:lastRenderedPageBreak/>
        <w:t>2019年度项目预算5,086.75万元，实际执行4,677.69万元，</w:t>
      </w:r>
      <w:r w:rsidR="006A2BD2" w:rsidRPr="006A2BD2">
        <w:rPr>
          <w:rFonts w:ascii="仿宋" w:eastAsia="仿宋" w:hAnsi="仿宋" w:cs="仿宋" w:hint="eastAsia"/>
          <w:sz w:val="32"/>
          <w:szCs w:val="32"/>
        </w:rPr>
        <w:t>包括办案补贴2959.93万元、宣传699.64万元、其他1018.12万元。</w:t>
      </w:r>
      <w:bookmarkStart w:id="2" w:name="_GoBack"/>
      <w:bookmarkEnd w:id="2"/>
      <w:r>
        <w:rPr>
          <w:rFonts w:ascii="仿宋" w:eastAsia="仿宋" w:hAnsi="仿宋" w:cs="仿宋" w:hint="eastAsia"/>
          <w:sz w:val="32"/>
          <w:szCs w:val="32"/>
        </w:rPr>
        <w:t>预算执行率为</w:t>
      </w:r>
      <w:r>
        <w:rPr>
          <w:rFonts w:ascii="仿宋" w:eastAsia="仿宋" w:hAnsi="仿宋" w:cs="仿宋" w:hint="eastAsia"/>
          <w:kern w:val="0"/>
          <w:sz w:val="32"/>
          <w:szCs w:val="32"/>
        </w:rPr>
        <w:t>91.96</w:t>
      </w:r>
      <w:r>
        <w:rPr>
          <w:rFonts w:ascii="仿宋" w:eastAsia="仿宋" w:hAnsi="仿宋" w:cs="仿宋" w:hint="eastAsia"/>
          <w:sz w:val="32"/>
          <w:szCs w:val="32"/>
        </w:rPr>
        <w:t>%，预算执行总体较好，</w:t>
      </w:r>
      <w:bookmarkEnd w:id="1"/>
      <w:r>
        <w:rPr>
          <w:rFonts w:ascii="仿宋" w:eastAsia="仿宋" w:hAnsi="仿宋" w:cs="仿宋" w:hint="eastAsia"/>
          <w:sz w:val="32"/>
          <w:szCs w:val="32"/>
        </w:rPr>
        <w:t>具体情况见附件“2019年度法律援助转移支付项目资金使用情况统计汇总表</w:t>
      </w:r>
      <w:r>
        <w:rPr>
          <w:rFonts w:ascii="仿宋" w:eastAsia="仿宋" w:hAnsi="仿宋" w:cs="仿宋"/>
          <w:sz w:val="32"/>
          <w:szCs w:val="32"/>
        </w:rPr>
        <w:t>”</w:t>
      </w:r>
      <w:r>
        <w:rPr>
          <w:rFonts w:ascii="仿宋" w:eastAsia="仿宋" w:hAnsi="仿宋" w:cs="仿宋" w:hint="eastAsia"/>
          <w:sz w:val="32"/>
          <w:szCs w:val="32"/>
        </w:rPr>
        <w:t>。</w:t>
      </w:r>
    </w:p>
    <w:p w:rsidR="00ED462A" w:rsidRDefault="00F761F0">
      <w:pPr>
        <w:spacing w:beforeLines="50" w:before="156"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3、项目资金管理情况分析</w:t>
      </w:r>
    </w:p>
    <w:p w:rsidR="00ED462A" w:rsidRDefault="00F761F0">
      <w:pPr>
        <w:spacing w:line="560" w:lineRule="exact"/>
        <w:ind w:firstLineChars="200" w:firstLine="640"/>
        <w:rPr>
          <w:rFonts w:ascii="仿宋" w:eastAsia="仿宋" w:hAnsi="仿宋" w:cs="仿宋"/>
          <w:sz w:val="32"/>
          <w:szCs w:val="32"/>
        </w:rPr>
      </w:pPr>
      <w:bookmarkStart w:id="3" w:name="_Hlk10024281"/>
      <w:r>
        <w:rPr>
          <w:rFonts w:ascii="仿宋" w:eastAsia="仿宋" w:hAnsi="仿宋" w:cs="仿宋" w:hint="eastAsia"/>
          <w:sz w:val="32"/>
          <w:szCs w:val="32"/>
        </w:rPr>
        <w:t>项目资金管理情况较好。一是资金管理制度健全。省财政厅、省司法厅联合颁布了《湖北省法律援助经费管理办法》（鄂财行一发[2016]54号），对项目具体开支范围和标准进行了严格的限定，规范了经费使用和管理要求。二是各市县资金使用合规。资金使用范围明确，资金支付程序合规，手续完备，无截留、挤占、挪用和虚列支出等情况。三是未收到市县财政等各类检查、审计，对法律援助经费使用和管理等方面的意见通报。</w:t>
      </w:r>
    </w:p>
    <w:bookmarkEnd w:id="3"/>
    <w:p w:rsidR="00ED462A" w:rsidRDefault="00F761F0">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（二）绩效目标完成情况分析</w:t>
      </w:r>
    </w:p>
    <w:p w:rsidR="00ED462A" w:rsidRDefault="00F761F0">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1、产出指标完成情况分析</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评价设定分值60分，综合评价得分56分，得分率93.33%。</w:t>
      </w:r>
    </w:p>
    <w:p w:rsidR="00ED462A" w:rsidRDefault="00F761F0">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（1）法律援助案件量</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指标目标值≥4.40万件，设定分值10分。指标实际完成数值5.04万件，指标完成率100%，得分10分，指标执行偏差率为0。</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为维护群众合法权益，向人民群众提供更多无偿法律服务，省司法厅省加强法律援助人员培训和法律援助信息化建设，大力宣传法律援助，让更多人民群众了解法律援助，并</w:t>
      </w:r>
      <w:r>
        <w:rPr>
          <w:rFonts w:ascii="仿宋" w:eastAsia="仿宋" w:hAnsi="仿宋" w:cs="仿宋" w:hint="eastAsia"/>
          <w:sz w:val="32"/>
          <w:szCs w:val="32"/>
        </w:rPr>
        <w:lastRenderedPageBreak/>
        <w:t>根据我省实际需求，在国家《法律援助条例》规定的6类法律援助事项基础上，把涉及教育、移民、药品及婚姻家庭等与民生紧密相关的事项纳入法律援助范围，将法律援助经济困难标准放宽到城乡居民最低生活保障标准的1.5倍，通过扩大法律援助范围，降低法律援助门槛，2019年全省法律援助办案数量达到5.04万件，比上年的4.22万件增长19.43%。</w:t>
      </w:r>
    </w:p>
    <w:p w:rsidR="00ED462A" w:rsidRDefault="00F761F0">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（2）法律援助中心接待法律咨询人数</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指标目标值为≥44万人次，设定分值10分。指标实际完成数值46.08万人次，指标完成率100%，得分10分，指标执行偏差率为0。</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2019年，全省接待法律咨询46.08万人次，目前，我省117家法律援助机构均建立了便民服务窗口，其中临街一层有112家，占已建数的96%；各地依托乡镇司法所等各类组织建立法律援助工作站2395个，极大方便了人民群众来访咨询。同时，省司法厅大力加强公共法律服务体系建设，发挥“12348”公共法律服务热线平台便捷、高效优势，为老百姓提供在线咨询、预约服务。</w:t>
      </w:r>
    </w:p>
    <w:p w:rsidR="00ED462A" w:rsidRDefault="00F761F0">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（3）法律援助宣传次数</w:t>
      </w:r>
      <w:r>
        <w:rPr>
          <w:rFonts w:ascii="仿宋" w:eastAsia="仿宋" w:hAnsi="仿宋" w:cs="仿宋" w:hint="eastAsia"/>
          <w:sz w:val="32"/>
          <w:szCs w:val="32"/>
        </w:rPr>
        <w:tab/>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指标目标值为≥850次，设定分值10分。指标实际完成数值为2249次，</w:t>
      </w:r>
      <w:bookmarkStart w:id="4" w:name="_Hlk10029162"/>
      <w:r>
        <w:rPr>
          <w:rFonts w:ascii="仿宋" w:eastAsia="仿宋" w:hAnsi="仿宋" w:cs="仿宋" w:hint="eastAsia"/>
          <w:sz w:val="32"/>
          <w:szCs w:val="32"/>
        </w:rPr>
        <w:t>指标完成率100%，</w:t>
      </w:r>
      <w:bookmarkEnd w:id="4"/>
      <w:r>
        <w:rPr>
          <w:rFonts w:ascii="仿宋" w:eastAsia="仿宋" w:hAnsi="仿宋" w:cs="仿宋" w:hint="eastAsia"/>
          <w:sz w:val="32"/>
          <w:szCs w:val="32"/>
        </w:rPr>
        <w:t>得分10分，指标执行偏差率为0。</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2019年，全省</w:t>
      </w:r>
      <w:bookmarkStart w:id="5" w:name="_Hlk10031745"/>
      <w:r>
        <w:rPr>
          <w:rFonts w:ascii="仿宋" w:eastAsia="仿宋" w:hAnsi="仿宋" w:cs="仿宋" w:hint="eastAsia"/>
          <w:sz w:val="32"/>
          <w:szCs w:val="32"/>
        </w:rPr>
        <w:t>各地继续大力开展法律援助宣传。一是通过地方电台电视台、报纸杂志、互联网和新媒体进行宣传。二是在人流密集的广场、车站、各乡镇开展集中宣传和法律</w:t>
      </w:r>
      <w:r>
        <w:rPr>
          <w:rFonts w:ascii="仿宋" w:eastAsia="仿宋" w:hAnsi="仿宋" w:cs="仿宋" w:hint="eastAsia"/>
          <w:sz w:val="32"/>
          <w:szCs w:val="32"/>
        </w:rPr>
        <w:lastRenderedPageBreak/>
        <w:t>咨询活动。全年完成各类宣传工作</w:t>
      </w:r>
      <w:bookmarkEnd w:id="5"/>
      <w:r>
        <w:rPr>
          <w:rFonts w:ascii="仿宋" w:eastAsia="仿宋" w:hAnsi="仿宋" w:cs="仿宋" w:hint="eastAsia"/>
          <w:sz w:val="32"/>
          <w:szCs w:val="32"/>
        </w:rPr>
        <w:t>2249次，让更多的民众了解了法律援助的意义、援助范围和申请办理程序。</w:t>
      </w:r>
    </w:p>
    <w:p w:rsidR="00ED462A" w:rsidRDefault="00F761F0">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（4）法律援助工作者培训人数</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指标目标值为≥2000人次，设定分值5分。指标实际完成数值5064人次，指标完成率100%，得分5分，指标执行偏差率为0。</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019</w:t>
      </w:r>
      <w:r>
        <w:rPr>
          <w:rFonts w:ascii="仿宋" w:eastAsia="仿宋" w:hAnsi="仿宋" w:cs="仿宋" w:hint="eastAsia"/>
          <w:sz w:val="32"/>
          <w:szCs w:val="32"/>
        </w:rPr>
        <w:t>年，为了提升法律援助工作人员的业务水平和业务技能，增强为民服务的法律意识，各地司法部门积极开展法律援助工作者培训工作，全省培训法律援助工作者合计</w:t>
      </w:r>
      <w:r>
        <w:rPr>
          <w:rFonts w:ascii="仿宋" w:eastAsia="仿宋" w:hAnsi="仿宋" w:cs="仿宋"/>
          <w:sz w:val="32"/>
          <w:szCs w:val="32"/>
        </w:rPr>
        <w:t>5064</w:t>
      </w:r>
      <w:r>
        <w:rPr>
          <w:rFonts w:ascii="仿宋" w:eastAsia="仿宋" w:hAnsi="仿宋" w:cs="仿宋" w:hint="eastAsia"/>
          <w:sz w:val="32"/>
          <w:szCs w:val="32"/>
        </w:rPr>
        <w:t>人次。</w:t>
      </w:r>
    </w:p>
    <w:p w:rsidR="00ED462A" w:rsidRDefault="00F761F0">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（5）法律援助受援面</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指标目标值为≥0.7%，设定分值5分。指标实际完成数值为0.14%，指标完成率20%，得分1分，</w:t>
      </w:r>
      <w:bookmarkStart w:id="6" w:name="_Hlk10031377"/>
      <w:r>
        <w:rPr>
          <w:rFonts w:ascii="仿宋" w:eastAsia="仿宋" w:hAnsi="仿宋" w:cs="仿宋" w:hint="eastAsia"/>
          <w:sz w:val="32"/>
          <w:szCs w:val="32"/>
        </w:rPr>
        <w:t>指标执行偏差率</w:t>
      </w:r>
      <w:bookmarkEnd w:id="6"/>
      <w:r>
        <w:rPr>
          <w:rFonts w:ascii="仿宋" w:eastAsia="仿宋" w:hAnsi="仿宋" w:cs="仿宋" w:hint="eastAsia"/>
          <w:sz w:val="32"/>
          <w:szCs w:val="32"/>
        </w:rPr>
        <w:t>为-80%。</w:t>
      </w:r>
    </w:p>
    <w:p w:rsidR="00ED462A" w:rsidRDefault="00F761F0">
      <w:pPr>
        <w:pStyle w:val="BodyTextFirstIndent21"/>
        <w:spacing w:line="560" w:lineRule="exact"/>
        <w:ind w:firstLine="640"/>
        <w:rPr>
          <w:rFonts w:ascii="仿宋" w:eastAsia="仿宋" w:hAnsi="仿宋" w:cs="仿宋"/>
          <w:sz w:val="32"/>
          <w:szCs w:val="32"/>
        </w:rPr>
      </w:pPr>
      <w:r>
        <w:rPr>
          <w:rFonts w:ascii="仿宋" w:eastAsia="仿宋" w:hAnsi="仿宋" w:cs="仿宋" w:hint="eastAsia"/>
          <w:sz w:val="32"/>
          <w:szCs w:val="32"/>
        </w:rPr>
        <w:t>2019年，全省接受法律援助人数为8.55万人，与辖区人口5,927万人相比，法律援助受援面为0.14%。指标值偏差率较大的主要原因：一是各地经费保障不够充分以及人员力量不足；二是从近几年数据分析看，存在指标值偏高或者统计口径值得探讨，如“12348”公共法律服务热线平台咨询服务是否列入等。</w:t>
      </w:r>
    </w:p>
    <w:p w:rsidR="00ED462A" w:rsidRDefault="00F761F0">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（6）法律援助案件结案率</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指标目标值为≥75%，设定分值10分。指标实际完成数值为77.34%，指标完成率100%，</w:t>
      </w:r>
      <w:bookmarkStart w:id="7" w:name="_Hlk10031314"/>
      <w:r>
        <w:rPr>
          <w:rFonts w:ascii="仿宋" w:eastAsia="仿宋" w:hAnsi="仿宋" w:cs="仿宋" w:hint="eastAsia"/>
          <w:sz w:val="32"/>
          <w:szCs w:val="32"/>
        </w:rPr>
        <w:t>得分10分，指标</w:t>
      </w:r>
      <w:bookmarkEnd w:id="7"/>
      <w:r>
        <w:rPr>
          <w:rFonts w:ascii="仿宋" w:eastAsia="仿宋" w:hAnsi="仿宋" w:cs="仿宋" w:hint="eastAsia"/>
          <w:sz w:val="32"/>
          <w:szCs w:val="32"/>
        </w:rPr>
        <w:t>执行偏差率为0。</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2019年，全省办理法律援助案件5.04万件，结案数为3.90万件，结案率77.34%。</w:t>
      </w:r>
      <w:bookmarkStart w:id="8" w:name="_Hlk10031371"/>
      <w:r>
        <w:rPr>
          <w:rFonts w:ascii="仿宋" w:eastAsia="仿宋" w:hAnsi="仿宋" w:cs="仿宋" w:hint="eastAsia"/>
          <w:sz w:val="32"/>
          <w:szCs w:val="32"/>
        </w:rPr>
        <w:t>影响结案</w:t>
      </w:r>
      <w:r>
        <w:rPr>
          <w:rFonts w:ascii="仿宋" w:eastAsia="仿宋" w:hAnsi="仿宋" w:cs="仿宋"/>
          <w:sz w:val="32"/>
          <w:szCs w:val="32"/>
        </w:rPr>
        <w:t>率的</w:t>
      </w:r>
      <w:r>
        <w:rPr>
          <w:rFonts w:ascii="仿宋" w:eastAsia="仿宋" w:hAnsi="仿宋" w:cs="仿宋" w:hint="eastAsia"/>
          <w:sz w:val="32"/>
          <w:szCs w:val="32"/>
        </w:rPr>
        <w:t>主要原因是</w:t>
      </w:r>
      <w:bookmarkEnd w:id="8"/>
      <w:r>
        <w:rPr>
          <w:rFonts w:ascii="仿宋" w:eastAsia="仿宋" w:hAnsi="仿宋" w:cs="仿宋" w:hint="eastAsia"/>
          <w:sz w:val="32"/>
          <w:szCs w:val="32"/>
        </w:rPr>
        <w:t>部分案情较为复杂的案件难以实现当年办结，以及人员流动性大，当事人难以及时到位，调查了解案情阶段和结案阶段工作难度大，以及</w:t>
      </w:r>
      <w:r>
        <w:rPr>
          <w:rFonts w:ascii="仿宋" w:eastAsia="仿宋" w:hAnsi="仿宋" w:cs="仿宋"/>
          <w:sz w:val="32"/>
          <w:szCs w:val="32"/>
        </w:rPr>
        <w:t>法院判决程序等</w:t>
      </w:r>
      <w:r>
        <w:rPr>
          <w:rFonts w:ascii="仿宋" w:eastAsia="仿宋" w:hAnsi="仿宋" w:cs="仿宋" w:hint="eastAsia"/>
          <w:sz w:val="32"/>
          <w:szCs w:val="32"/>
        </w:rPr>
        <w:t>。</w:t>
      </w:r>
    </w:p>
    <w:p w:rsidR="00ED462A" w:rsidRDefault="00F761F0">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（7）法律援助案件质量评估合格率</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指标目标值为≥85%，设定分值10分。指标实际完成数值为95.05%，指标完成率100%，得分10分，指标执行偏差率为0。</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省司法厅认真贯彻落实《湖北省法律援助案件质量考评办法》规定，充分发挥社会律师作为法律援助主力军的作用，在全省统一开展法律援助案件“一案一评”活动，促进了法律援助服务质量不断提高。2019年，全省法律援助案件结案数38956件，案件评估合格数37026件，质量评估合格率为95.05%。</w:t>
      </w:r>
    </w:p>
    <w:p w:rsidR="00ED462A" w:rsidRDefault="00F761F0">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2、效益指标完成情况分析</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评价设定分值20分，综合评价得分20分，得分率100%。</w:t>
      </w:r>
    </w:p>
    <w:p w:rsidR="00ED462A" w:rsidRDefault="00F761F0">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受援人对法律援助工作的满意度：</w:t>
      </w:r>
      <w:r>
        <w:rPr>
          <w:rFonts w:ascii="仿宋" w:eastAsia="仿宋" w:hAnsi="仿宋" w:cs="仿宋" w:hint="eastAsia"/>
          <w:sz w:val="32"/>
          <w:szCs w:val="32"/>
        </w:rPr>
        <w:t>指标目标值为≥85%，设定分值20分。指标实际完成数值99.71%，指标完成率100%，得分20分，指标执行偏差率为0。</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次评价，向17个市（州）2019年度接受法律援助的受援对象随机发放满意度调查问卷560份，收回有效问卷551份。调查问卷涉及寻求法律援助时的方便程度、法律援助工作人员的服务态度、法律援助服务效率、服务质量等5个方</w:t>
      </w:r>
      <w:r>
        <w:rPr>
          <w:rFonts w:ascii="仿宋" w:eastAsia="仿宋" w:hAnsi="仿宋" w:cs="仿宋" w:hint="eastAsia"/>
          <w:sz w:val="32"/>
          <w:szCs w:val="32"/>
        </w:rPr>
        <w:lastRenderedPageBreak/>
        <w:t>面调查内容。经汇总计算调查结果，受援人对法律援助工作的满意度为99.71%。</w:t>
      </w:r>
    </w:p>
    <w:p w:rsidR="00ED462A" w:rsidRDefault="00F761F0">
      <w:pPr>
        <w:spacing w:line="560" w:lineRule="exact"/>
        <w:ind w:firstLineChars="200" w:firstLine="643"/>
        <w:rPr>
          <w:rFonts w:ascii="黑体" w:eastAsia="黑体" w:hAnsi="黑体"/>
          <w:b/>
          <w:sz w:val="32"/>
          <w:szCs w:val="32"/>
        </w:rPr>
      </w:pPr>
      <w:r>
        <w:rPr>
          <w:rFonts w:ascii="黑体" w:eastAsia="黑体" w:hAnsi="黑体" w:hint="eastAsia"/>
          <w:b/>
          <w:sz w:val="32"/>
          <w:szCs w:val="32"/>
        </w:rPr>
        <w:t>四、自评结果拟应用情况</w:t>
      </w:r>
    </w:p>
    <w:p w:rsidR="00ED462A" w:rsidRDefault="00F761F0">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（一）下一步整改措施</w:t>
      </w:r>
    </w:p>
    <w:p w:rsidR="00ED462A" w:rsidRDefault="00F761F0">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1、项目整改措施</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在绩效自评结果确定后二十日内，以正式文件或函件等形式将绩效自评结果和整改要求反馈给项目执行部门。项目执行部门按下述整改措施，在九十日内逐项落实到位。</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（1）强化预算管理。加快预算指标分配下达，市（州）、县（市、区）财政部门应在上级资金下达后30日内，按财政预算管理程序核定并下拨到同级司法行政部门（法律援助机构），提高资金拨付效率。</w:t>
      </w:r>
    </w:p>
    <w:p w:rsidR="00ED462A" w:rsidRDefault="00F761F0">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2）积极推进法律援助工作。一是将法律援助初审工作前延至法律援助工作站，为符合援助条件的基层群众提供快捷的援助初审服务，法律援助中心对工作站初审通过的直接办理援助手续，打通服务群众最后一公里。二是全面落实刑事法律助全覆盖工作。为适用普通程序审理的一审、二审等案件中没有委托辩护人的被告人提供辩护，扩大刑事法律援助案件范围。三是完善法律援助申请渠道。完善法律援助信息管理系统，加强“互联网+”法律援助的推广和运用，让更多群众懂得运用电脑或手机微信进行网上法律咨询或申请法律援助。</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（3）进一步扩大法律援助覆盖面。在严格按照有关法律和政策规定的法律援助对象和事项范围内开展法律援助工</w:t>
      </w:r>
      <w:r>
        <w:rPr>
          <w:rFonts w:ascii="仿宋" w:eastAsia="仿宋" w:hAnsi="仿宋" w:cs="仿宋" w:hint="eastAsia"/>
          <w:sz w:val="32"/>
          <w:szCs w:val="32"/>
        </w:rPr>
        <w:lastRenderedPageBreak/>
        <w:t>作的同时，要密切联系实际，充分考虑人民群众维护合法权益的现实需要，进一步扩大法律援助覆盖面，努力实现“应援尽援”。</w:t>
      </w:r>
    </w:p>
    <w:p w:rsidR="00ED462A" w:rsidRDefault="00F761F0">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4）切实提高法律援助案件结案率。一是分类统计，查明原因。根据案件受理登记台账和归档案卷，逐案进行核实排查，全面掌握未结案的基本情况。二是制定计划，定期通报。分类制定清理积案方案，明确结案时限要求，将任务落实到所到人，并定期通报，切实推进办案进度。</w:t>
      </w:r>
    </w:p>
    <w:p w:rsidR="00ED462A" w:rsidRDefault="00F761F0">
      <w:pPr>
        <w:spacing w:line="560" w:lineRule="exact"/>
        <w:rPr>
          <w:rFonts w:ascii="仿宋" w:eastAsia="仿宋" w:hAnsi="仿宋" w:cs="仿宋"/>
          <w:b/>
          <w:sz w:val="32"/>
          <w:szCs w:val="32"/>
        </w:rPr>
      </w:pPr>
      <w:r>
        <w:rPr>
          <w:rFonts w:ascii="仿宋" w:eastAsia="仿宋" w:hAnsi="仿宋" w:cs="仿宋" w:hint="eastAsia"/>
          <w:b/>
          <w:sz w:val="32"/>
          <w:szCs w:val="32"/>
        </w:rPr>
        <w:t xml:space="preserve">    2、绩效目标调整完善措施</w:t>
      </w:r>
    </w:p>
    <w:p w:rsidR="00CE63EE" w:rsidRDefault="00CE63EE" w:rsidP="00CE63EE">
      <w:pPr>
        <w:spacing w:line="560" w:lineRule="exact"/>
        <w:ind w:firstLineChars="200" w:firstLine="640"/>
        <w:rPr>
          <w:rFonts w:ascii="仿宋" w:eastAsia="仿宋" w:hAnsi="仿宋" w:cs="仿宋"/>
          <w:sz w:val="32"/>
          <w:szCs w:val="32"/>
        </w:rPr>
      </w:pPr>
      <w:bookmarkStart w:id="9" w:name="_Hlk10025099"/>
      <w:bookmarkStart w:id="10" w:name="_Hlk9762187"/>
      <w:bookmarkStart w:id="11" w:name="_Hlk9954716"/>
      <w:r>
        <w:rPr>
          <w:rFonts w:ascii="仿宋" w:eastAsia="仿宋" w:hAnsi="仿宋" w:cs="仿宋" w:hint="eastAsia"/>
          <w:sz w:val="32"/>
          <w:szCs w:val="32"/>
        </w:rPr>
        <w:t>拟对部分绩效指标进行了优化、调整，</w:t>
      </w:r>
      <w:bookmarkEnd w:id="9"/>
      <w:bookmarkEnd w:id="10"/>
      <w:bookmarkEnd w:id="11"/>
      <w:r>
        <w:rPr>
          <w:rFonts w:ascii="仿宋" w:eastAsia="仿宋" w:hAnsi="仿宋" w:cs="仿宋" w:hint="eastAsia"/>
          <w:sz w:val="32"/>
          <w:szCs w:val="32"/>
        </w:rPr>
        <w:t>以进一步完善绩效指标体系，充分发挥绩效目标的导向和激励作用。</w:t>
      </w:r>
    </w:p>
    <w:p w:rsidR="00CE63EE" w:rsidRDefault="00CE63EE" w:rsidP="00CE63E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基于绩效指标全面性、合理性考虑，一是“受援人数”指标与“法律援助案件量”指标同质，应进行整合；二是</w:t>
      </w:r>
      <w:r>
        <w:rPr>
          <w:rFonts w:ascii="仿宋" w:eastAsia="仿宋" w:hAnsi="仿宋" w:cs="仿宋"/>
          <w:sz w:val="32"/>
          <w:szCs w:val="32"/>
        </w:rPr>
        <w:t>“</w:t>
      </w:r>
      <w:r>
        <w:rPr>
          <w:rFonts w:ascii="仿宋" w:eastAsia="仿宋" w:hAnsi="仿宋" w:cs="仿宋" w:hint="eastAsia"/>
          <w:sz w:val="32"/>
          <w:szCs w:val="32"/>
        </w:rPr>
        <w:t>法律援助受援面</w:t>
      </w:r>
      <w:r>
        <w:rPr>
          <w:rFonts w:ascii="仿宋" w:eastAsia="仿宋" w:hAnsi="仿宋" w:cs="仿宋"/>
          <w:sz w:val="32"/>
          <w:szCs w:val="32"/>
        </w:rPr>
        <w:t>”</w:t>
      </w:r>
      <w:r>
        <w:rPr>
          <w:rFonts w:ascii="仿宋" w:eastAsia="仿宋" w:hAnsi="仿宋" w:cs="仿宋" w:hint="eastAsia"/>
          <w:sz w:val="32"/>
          <w:szCs w:val="32"/>
        </w:rPr>
        <w:t>目标</w:t>
      </w:r>
      <w:r>
        <w:rPr>
          <w:rFonts w:ascii="仿宋" w:eastAsia="仿宋" w:hAnsi="仿宋" w:cs="仿宋"/>
          <w:sz w:val="32"/>
          <w:szCs w:val="32"/>
        </w:rPr>
        <w:t>值过高，</w:t>
      </w:r>
      <w:r>
        <w:rPr>
          <w:rFonts w:ascii="仿宋" w:eastAsia="仿宋" w:hAnsi="仿宋" w:cs="仿宋" w:hint="eastAsia"/>
          <w:sz w:val="32"/>
          <w:szCs w:val="32"/>
        </w:rPr>
        <w:t>根据</w:t>
      </w:r>
      <w:r>
        <w:rPr>
          <w:rFonts w:ascii="仿宋" w:eastAsia="仿宋" w:hAnsi="仿宋" w:cs="仿宋"/>
          <w:sz w:val="32"/>
          <w:szCs w:val="32"/>
        </w:rPr>
        <w:t>近两年实际完成情况适当降低。</w:t>
      </w:r>
    </w:p>
    <w:p w:rsidR="00ED462A" w:rsidRDefault="00F761F0">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（二）拟与预算安排相结合</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1、绩效自评结果拟作为下一年度</w:t>
      </w:r>
      <w:r>
        <w:rPr>
          <w:rFonts w:ascii="仿宋" w:eastAsia="仿宋" w:hAnsi="仿宋" w:cs="仿宋"/>
          <w:sz w:val="32"/>
          <w:szCs w:val="32"/>
        </w:rPr>
        <w:t>分配</w:t>
      </w:r>
      <w:r>
        <w:rPr>
          <w:rFonts w:ascii="仿宋" w:eastAsia="仿宋" w:hAnsi="仿宋" w:cs="仿宋" w:hint="eastAsia"/>
          <w:sz w:val="32"/>
          <w:szCs w:val="32"/>
        </w:rPr>
        <w:t>法律</w:t>
      </w:r>
      <w:r>
        <w:rPr>
          <w:rFonts w:ascii="仿宋" w:eastAsia="仿宋" w:hAnsi="仿宋" w:cs="仿宋"/>
          <w:sz w:val="32"/>
          <w:szCs w:val="32"/>
        </w:rPr>
        <w:t>援助转移支付资金</w:t>
      </w:r>
      <w:r>
        <w:rPr>
          <w:rFonts w:ascii="仿宋" w:eastAsia="仿宋" w:hAnsi="仿宋" w:cs="仿宋" w:hint="eastAsia"/>
          <w:sz w:val="32"/>
          <w:szCs w:val="32"/>
        </w:rPr>
        <w:t>的重要依据。</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、建立项目绩效考核机制，将项目实施过程和自评结果与人员绩效考核挂钩，增强项目实施人员的积极性和责任心，正确引导项目实施方向，确保实现项目目标。</w:t>
      </w:r>
    </w:p>
    <w:p w:rsidR="00ED462A" w:rsidRDefault="00F761F0">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（三）拟公开情况</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1、按照省级部门预决算公开的要求，将项目绩效自评结果随部门预决算一并公开。</w:t>
      </w:r>
    </w:p>
    <w:p w:rsidR="00ED462A" w:rsidRDefault="00F761F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2、在部门内部进行通报，并按照政府信息公开的有关规定在省司法厅门户网站公示。</w:t>
      </w:r>
    </w:p>
    <w:p w:rsidR="00ED462A" w:rsidRDefault="00F761F0">
      <w:pPr>
        <w:spacing w:line="560" w:lineRule="exact"/>
        <w:ind w:firstLineChars="200" w:firstLine="643"/>
        <w:rPr>
          <w:rFonts w:ascii="黑体" w:eastAsia="黑体" w:hAnsi="黑体"/>
          <w:b/>
          <w:sz w:val="32"/>
          <w:szCs w:val="32"/>
        </w:rPr>
      </w:pPr>
      <w:r>
        <w:rPr>
          <w:rFonts w:ascii="黑体" w:eastAsia="黑体" w:hAnsi="黑体" w:hint="eastAsia"/>
          <w:b/>
          <w:sz w:val="32"/>
          <w:szCs w:val="32"/>
        </w:rPr>
        <w:t>五、</w:t>
      </w:r>
      <w:bookmarkStart w:id="12" w:name="_Hlk10023484"/>
      <w:r>
        <w:rPr>
          <w:rFonts w:ascii="黑体" w:eastAsia="黑体" w:hAnsi="黑体" w:hint="eastAsia"/>
          <w:b/>
          <w:sz w:val="32"/>
          <w:szCs w:val="32"/>
        </w:rPr>
        <w:t>2019年度</w:t>
      </w:r>
      <w:bookmarkEnd w:id="12"/>
      <w:r>
        <w:rPr>
          <w:rFonts w:ascii="黑体" w:eastAsia="黑体" w:hAnsi="黑体" w:hint="eastAsia"/>
          <w:b/>
          <w:sz w:val="32"/>
          <w:szCs w:val="32"/>
        </w:rPr>
        <w:t>省对下法律援助转移支付项目绩效目标自评表（附后）</w:t>
      </w:r>
    </w:p>
    <w:p w:rsidR="00ED462A" w:rsidRDefault="00ED462A">
      <w:pPr>
        <w:spacing w:line="560" w:lineRule="exact"/>
        <w:ind w:firstLineChars="200" w:firstLine="640"/>
        <w:rPr>
          <w:rFonts w:ascii="仿宋" w:eastAsia="仿宋" w:hAnsi="仿宋" w:cs="仿宋"/>
          <w:sz w:val="32"/>
          <w:szCs w:val="32"/>
        </w:rPr>
      </w:pPr>
    </w:p>
    <w:p w:rsidR="00ED462A" w:rsidRDefault="00ED462A">
      <w:pPr>
        <w:pStyle w:val="BodyTextFirstIndent21"/>
        <w:spacing w:line="560" w:lineRule="exact"/>
        <w:ind w:firstLine="640"/>
        <w:rPr>
          <w:rFonts w:ascii="仿宋" w:eastAsia="仿宋" w:hAnsi="仿宋" w:cs="仿宋"/>
          <w:sz w:val="32"/>
          <w:szCs w:val="32"/>
        </w:rPr>
      </w:pPr>
    </w:p>
    <w:p w:rsidR="00ED462A" w:rsidRDefault="00ED462A">
      <w:pPr>
        <w:pStyle w:val="BodyTextFirstIndent21"/>
        <w:spacing w:line="560" w:lineRule="exact"/>
        <w:ind w:firstLine="640"/>
        <w:rPr>
          <w:rFonts w:ascii="仿宋" w:eastAsia="仿宋" w:hAnsi="仿宋" w:cs="仿宋"/>
          <w:sz w:val="32"/>
          <w:szCs w:val="32"/>
        </w:rPr>
      </w:pPr>
    </w:p>
    <w:p w:rsidR="00ED462A" w:rsidRDefault="00ED462A">
      <w:pPr>
        <w:pStyle w:val="BodyTextFirstIndent21"/>
        <w:spacing w:line="560" w:lineRule="exact"/>
        <w:ind w:firstLine="640"/>
        <w:rPr>
          <w:rFonts w:ascii="仿宋" w:eastAsia="仿宋" w:hAnsi="仿宋" w:cs="仿宋"/>
          <w:sz w:val="32"/>
          <w:szCs w:val="32"/>
        </w:rPr>
      </w:pPr>
    </w:p>
    <w:p w:rsidR="00ED462A" w:rsidRDefault="00ED462A">
      <w:pPr>
        <w:pStyle w:val="BodyTextFirstIndent21"/>
        <w:spacing w:line="560" w:lineRule="exact"/>
        <w:ind w:firstLine="640"/>
        <w:rPr>
          <w:rFonts w:ascii="仿宋" w:eastAsia="仿宋" w:hAnsi="仿宋" w:cs="仿宋"/>
          <w:sz w:val="32"/>
          <w:szCs w:val="32"/>
        </w:rPr>
      </w:pPr>
    </w:p>
    <w:p w:rsidR="00ED462A" w:rsidRDefault="00F761F0">
      <w:pPr>
        <w:spacing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湖北省司法厅绩效自评工作小组</w:t>
      </w:r>
    </w:p>
    <w:p w:rsidR="00ED462A" w:rsidRDefault="00F761F0">
      <w:pPr>
        <w:spacing w:line="5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2020年6月25日</w:t>
      </w:r>
    </w:p>
    <w:sectPr w:rsidR="00ED46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CD4" w:rsidRDefault="002A3CD4" w:rsidP="00F761F0">
      <w:r>
        <w:separator/>
      </w:r>
    </w:p>
  </w:endnote>
  <w:endnote w:type="continuationSeparator" w:id="0">
    <w:p w:rsidR="002A3CD4" w:rsidRDefault="002A3CD4" w:rsidP="00F7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CD4" w:rsidRDefault="002A3CD4" w:rsidP="00F761F0">
      <w:r>
        <w:separator/>
      </w:r>
    </w:p>
  </w:footnote>
  <w:footnote w:type="continuationSeparator" w:id="0">
    <w:p w:rsidR="002A3CD4" w:rsidRDefault="002A3CD4" w:rsidP="00F76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F8"/>
    <w:rsid w:val="00005868"/>
    <w:rsid w:val="00006ABE"/>
    <w:rsid w:val="00010D85"/>
    <w:rsid w:val="00017256"/>
    <w:rsid w:val="0002043E"/>
    <w:rsid w:val="00034272"/>
    <w:rsid w:val="00055C10"/>
    <w:rsid w:val="00056E24"/>
    <w:rsid w:val="000665B1"/>
    <w:rsid w:val="000672F5"/>
    <w:rsid w:val="00075742"/>
    <w:rsid w:val="0009474B"/>
    <w:rsid w:val="00096B48"/>
    <w:rsid w:val="000B1169"/>
    <w:rsid w:val="000B3DAB"/>
    <w:rsid w:val="000B747B"/>
    <w:rsid w:val="000D0D78"/>
    <w:rsid w:val="000D3A92"/>
    <w:rsid w:val="000D65C3"/>
    <w:rsid w:val="000D6C8C"/>
    <w:rsid w:val="0011717D"/>
    <w:rsid w:val="0012210B"/>
    <w:rsid w:val="001250EE"/>
    <w:rsid w:val="00126D05"/>
    <w:rsid w:val="00143BDA"/>
    <w:rsid w:val="0014626E"/>
    <w:rsid w:val="00151A52"/>
    <w:rsid w:val="00157E8E"/>
    <w:rsid w:val="00175BDE"/>
    <w:rsid w:val="00185617"/>
    <w:rsid w:val="00194EED"/>
    <w:rsid w:val="001A5B8E"/>
    <w:rsid w:val="001B0C45"/>
    <w:rsid w:val="001C370A"/>
    <w:rsid w:val="001D5772"/>
    <w:rsid w:val="001E0EBB"/>
    <w:rsid w:val="001F0FF5"/>
    <w:rsid w:val="001F66FF"/>
    <w:rsid w:val="00217B51"/>
    <w:rsid w:val="0022203B"/>
    <w:rsid w:val="00223412"/>
    <w:rsid w:val="0023534D"/>
    <w:rsid w:val="00241954"/>
    <w:rsid w:val="00250580"/>
    <w:rsid w:val="00262386"/>
    <w:rsid w:val="0027719B"/>
    <w:rsid w:val="00277927"/>
    <w:rsid w:val="00283F17"/>
    <w:rsid w:val="00284A88"/>
    <w:rsid w:val="00296E7F"/>
    <w:rsid w:val="002A3CD4"/>
    <w:rsid w:val="002B2623"/>
    <w:rsid w:val="002B6BC2"/>
    <w:rsid w:val="002C13CC"/>
    <w:rsid w:val="002C6C06"/>
    <w:rsid w:val="002E1BF5"/>
    <w:rsid w:val="002E52B5"/>
    <w:rsid w:val="002E5C9D"/>
    <w:rsid w:val="00310286"/>
    <w:rsid w:val="003142D1"/>
    <w:rsid w:val="00347AF2"/>
    <w:rsid w:val="0035718E"/>
    <w:rsid w:val="0036041A"/>
    <w:rsid w:val="00360568"/>
    <w:rsid w:val="00364C14"/>
    <w:rsid w:val="00365AD4"/>
    <w:rsid w:val="00381B28"/>
    <w:rsid w:val="003831C5"/>
    <w:rsid w:val="003945D4"/>
    <w:rsid w:val="00396E9A"/>
    <w:rsid w:val="003A4435"/>
    <w:rsid w:val="003B13A4"/>
    <w:rsid w:val="003B5C97"/>
    <w:rsid w:val="003C18A9"/>
    <w:rsid w:val="003D1F08"/>
    <w:rsid w:val="003D233F"/>
    <w:rsid w:val="003E4A95"/>
    <w:rsid w:val="003E7B49"/>
    <w:rsid w:val="003F2114"/>
    <w:rsid w:val="003F480D"/>
    <w:rsid w:val="004045E2"/>
    <w:rsid w:val="0041452D"/>
    <w:rsid w:val="004224A9"/>
    <w:rsid w:val="00423CE3"/>
    <w:rsid w:val="004249FA"/>
    <w:rsid w:val="0042722F"/>
    <w:rsid w:val="0043019A"/>
    <w:rsid w:val="004475E3"/>
    <w:rsid w:val="004542DE"/>
    <w:rsid w:val="0046270E"/>
    <w:rsid w:val="00470BE8"/>
    <w:rsid w:val="00472BA0"/>
    <w:rsid w:val="004813D1"/>
    <w:rsid w:val="00482437"/>
    <w:rsid w:val="00487EC3"/>
    <w:rsid w:val="004A0222"/>
    <w:rsid w:val="004A34F8"/>
    <w:rsid w:val="004B012C"/>
    <w:rsid w:val="004B06C1"/>
    <w:rsid w:val="004B4A47"/>
    <w:rsid w:val="004C4E99"/>
    <w:rsid w:val="004C5941"/>
    <w:rsid w:val="004C7678"/>
    <w:rsid w:val="004D4825"/>
    <w:rsid w:val="004D5ADA"/>
    <w:rsid w:val="004E6013"/>
    <w:rsid w:val="004F5D77"/>
    <w:rsid w:val="004F6D37"/>
    <w:rsid w:val="00523AFC"/>
    <w:rsid w:val="0052776A"/>
    <w:rsid w:val="00542B46"/>
    <w:rsid w:val="00550715"/>
    <w:rsid w:val="00553F5E"/>
    <w:rsid w:val="00563F9C"/>
    <w:rsid w:val="005645D8"/>
    <w:rsid w:val="00565478"/>
    <w:rsid w:val="005729DF"/>
    <w:rsid w:val="00577854"/>
    <w:rsid w:val="005843B6"/>
    <w:rsid w:val="005B5B26"/>
    <w:rsid w:val="005C0606"/>
    <w:rsid w:val="005C3D6A"/>
    <w:rsid w:val="005C420E"/>
    <w:rsid w:val="005C421E"/>
    <w:rsid w:val="005E3190"/>
    <w:rsid w:val="005E359C"/>
    <w:rsid w:val="005F4FAC"/>
    <w:rsid w:val="00606FA8"/>
    <w:rsid w:val="00607FF4"/>
    <w:rsid w:val="00614272"/>
    <w:rsid w:val="006218DB"/>
    <w:rsid w:val="006259D2"/>
    <w:rsid w:val="00626690"/>
    <w:rsid w:val="0064020F"/>
    <w:rsid w:val="00651943"/>
    <w:rsid w:val="00653D43"/>
    <w:rsid w:val="00661918"/>
    <w:rsid w:val="00672C25"/>
    <w:rsid w:val="006735A1"/>
    <w:rsid w:val="0067710E"/>
    <w:rsid w:val="00685C43"/>
    <w:rsid w:val="006A2BD2"/>
    <w:rsid w:val="006A45B2"/>
    <w:rsid w:val="006B11FB"/>
    <w:rsid w:val="006B45E6"/>
    <w:rsid w:val="006C0836"/>
    <w:rsid w:val="006C777F"/>
    <w:rsid w:val="006D012B"/>
    <w:rsid w:val="006D3EE4"/>
    <w:rsid w:val="006F0FDA"/>
    <w:rsid w:val="0070687D"/>
    <w:rsid w:val="007068D4"/>
    <w:rsid w:val="007176A5"/>
    <w:rsid w:val="00723D7E"/>
    <w:rsid w:val="007244A1"/>
    <w:rsid w:val="007350C0"/>
    <w:rsid w:val="00741027"/>
    <w:rsid w:val="007542A0"/>
    <w:rsid w:val="00774FE9"/>
    <w:rsid w:val="00791FD9"/>
    <w:rsid w:val="007923A0"/>
    <w:rsid w:val="007B0DF6"/>
    <w:rsid w:val="007B0F94"/>
    <w:rsid w:val="007B79F3"/>
    <w:rsid w:val="007C783D"/>
    <w:rsid w:val="007E004C"/>
    <w:rsid w:val="007E049E"/>
    <w:rsid w:val="007E7A38"/>
    <w:rsid w:val="007F2BD1"/>
    <w:rsid w:val="007F41B5"/>
    <w:rsid w:val="008021CB"/>
    <w:rsid w:val="00805AD6"/>
    <w:rsid w:val="008073B9"/>
    <w:rsid w:val="00815CCA"/>
    <w:rsid w:val="0082528F"/>
    <w:rsid w:val="008253EF"/>
    <w:rsid w:val="008335D7"/>
    <w:rsid w:val="0083503D"/>
    <w:rsid w:val="0086481E"/>
    <w:rsid w:val="00866E1B"/>
    <w:rsid w:val="008725D6"/>
    <w:rsid w:val="00882D3B"/>
    <w:rsid w:val="008831C5"/>
    <w:rsid w:val="0089458C"/>
    <w:rsid w:val="00896887"/>
    <w:rsid w:val="008A675F"/>
    <w:rsid w:val="008A67D0"/>
    <w:rsid w:val="008A69A1"/>
    <w:rsid w:val="008D3C1E"/>
    <w:rsid w:val="008D3C64"/>
    <w:rsid w:val="008D43EF"/>
    <w:rsid w:val="008F0DCE"/>
    <w:rsid w:val="008F7425"/>
    <w:rsid w:val="00901A8E"/>
    <w:rsid w:val="00902F61"/>
    <w:rsid w:val="009039C0"/>
    <w:rsid w:val="00944B03"/>
    <w:rsid w:val="00953B9B"/>
    <w:rsid w:val="009578E6"/>
    <w:rsid w:val="0098447F"/>
    <w:rsid w:val="00992C53"/>
    <w:rsid w:val="009951D0"/>
    <w:rsid w:val="009A0513"/>
    <w:rsid w:val="009A1ABB"/>
    <w:rsid w:val="009A57E4"/>
    <w:rsid w:val="009B5BC4"/>
    <w:rsid w:val="009C54F5"/>
    <w:rsid w:val="009D776F"/>
    <w:rsid w:val="009E21C9"/>
    <w:rsid w:val="009F67BE"/>
    <w:rsid w:val="00A00A2F"/>
    <w:rsid w:val="00A0163A"/>
    <w:rsid w:val="00A0326C"/>
    <w:rsid w:val="00A0382D"/>
    <w:rsid w:val="00A107CB"/>
    <w:rsid w:val="00A24573"/>
    <w:rsid w:val="00A36920"/>
    <w:rsid w:val="00A4039A"/>
    <w:rsid w:val="00A8232D"/>
    <w:rsid w:val="00A83873"/>
    <w:rsid w:val="00A93A34"/>
    <w:rsid w:val="00A93D95"/>
    <w:rsid w:val="00AA6CA5"/>
    <w:rsid w:val="00AA71E7"/>
    <w:rsid w:val="00AB0656"/>
    <w:rsid w:val="00AB1F20"/>
    <w:rsid w:val="00AB543C"/>
    <w:rsid w:val="00AC0EC1"/>
    <w:rsid w:val="00AD4838"/>
    <w:rsid w:val="00AE1342"/>
    <w:rsid w:val="00AE46F7"/>
    <w:rsid w:val="00AF18A0"/>
    <w:rsid w:val="00AF4069"/>
    <w:rsid w:val="00AF65BC"/>
    <w:rsid w:val="00B050C6"/>
    <w:rsid w:val="00B10FE1"/>
    <w:rsid w:val="00B22D4A"/>
    <w:rsid w:val="00B34027"/>
    <w:rsid w:val="00B4541A"/>
    <w:rsid w:val="00B46BC3"/>
    <w:rsid w:val="00B46F85"/>
    <w:rsid w:val="00B56F95"/>
    <w:rsid w:val="00B60040"/>
    <w:rsid w:val="00B819FF"/>
    <w:rsid w:val="00B84B9A"/>
    <w:rsid w:val="00BA1EFD"/>
    <w:rsid w:val="00BA6300"/>
    <w:rsid w:val="00BB33F0"/>
    <w:rsid w:val="00BC6913"/>
    <w:rsid w:val="00BD0ADD"/>
    <w:rsid w:val="00BD6C13"/>
    <w:rsid w:val="00BE069E"/>
    <w:rsid w:val="00BE1FDB"/>
    <w:rsid w:val="00BE5131"/>
    <w:rsid w:val="00BF3AB2"/>
    <w:rsid w:val="00C05F98"/>
    <w:rsid w:val="00C06581"/>
    <w:rsid w:val="00C0745C"/>
    <w:rsid w:val="00C1391B"/>
    <w:rsid w:val="00C1552B"/>
    <w:rsid w:val="00C16A15"/>
    <w:rsid w:val="00C2020B"/>
    <w:rsid w:val="00C34EE5"/>
    <w:rsid w:val="00C3510E"/>
    <w:rsid w:val="00C52FF3"/>
    <w:rsid w:val="00C54A92"/>
    <w:rsid w:val="00C5684B"/>
    <w:rsid w:val="00C61E8A"/>
    <w:rsid w:val="00C640CF"/>
    <w:rsid w:val="00C83D94"/>
    <w:rsid w:val="00CA7D79"/>
    <w:rsid w:val="00CB133F"/>
    <w:rsid w:val="00CC4D6F"/>
    <w:rsid w:val="00CC6365"/>
    <w:rsid w:val="00CE2904"/>
    <w:rsid w:val="00CE63EE"/>
    <w:rsid w:val="00CE79D2"/>
    <w:rsid w:val="00CF4CF7"/>
    <w:rsid w:val="00D15171"/>
    <w:rsid w:val="00D15509"/>
    <w:rsid w:val="00D15A08"/>
    <w:rsid w:val="00D2030D"/>
    <w:rsid w:val="00D20460"/>
    <w:rsid w:val="00D25B30"/>
    <w:rsid w:val="00D4220C"/>
    <w:rsid w:val="00D423DE"/>
    <w:rsid w:val="00D52431"/>
    <w:rsid w:val="00D53F67"/>
    <w:rsid w:val="00D54B9E"/>
    <w:rsid w:val="00D5599B"/>
    <w:rsid w:val="00D603F5"/>
    <w:rsid w:val="00D62F0B"/>
    <w:rsid w:val="00D654A8"/>
    <w:rsid w:val="00D70BB1"/>
    <w:rsid w:val="00D743F7"/>
    <w:rsid w:val="00D81EEC"/>
    <w:rsid w:val="00D87B29"/>
    <w:rsid w:val="00D920B2"/>
    <w:rsid w:val="00D92E9D"/>
    <w:rsid w:val="00DB4B6C"/>
    <w:rsid w:val="00DB5E44"/>
    <w:rsid w:val="00DC6A9B"/>
    <w:rsid w:val="00DC7DE2"/>
    <w:rsid w:val="00DD3E27"/>
    <w:rsid w:val="00DE0A31"/>
    <w:rsid w:val="00DF16D2"/>
    <w:rsid w:val="00DF17C5"/>
    <w:rsid w:val="00E01549"/>
    <w:rsid w:val="00E10B34"/>
    <w:rsid w:val="00E1292C"/>
    <w:rsid w:val="00E1591E"/>
    <w:rsid w:val="00E20F7F"/>
    <w:rsid w:val="00E2278F"/>
    <w:rsid w:val="00E2314C"/>
    <w:rsid w:val="00E27D97"/>
    <w:rsid w:val="00E41509"/>
    <w:rsid w:val="00E44165"/>
    <w:rsid w:val="00E54E6E"/>
    <w:rsid w:val="00E6270B"/>
    <w:rsid w:val="00E63356"/>
    <w:rsid w:val="00E658BE"/>
    <w:rsid w:val="00E66BA2"/>
    <w:rsid w:val="00E7127C"/>
    <w:rsid w:val="00E72AFF"/>
    <w:rsid w:val="00E80014"/>
    <w:rsid w:val="00E90617"/>
    <w:rsid w:val="00EA0B85"/>
    <w:rsid w:val="00EA47BC"/>
    <w:rsid w:val="00EB6995"/>
    <w:rsid w:val="00ED10AD"/>
    <w:rsid w:val="00ED186C"/>
    <w:rsid w:val="00ED462A"/>
    <w:rsid w:val="00EE40A8"/>
    <w:rsid w:val="00EE6F71"/>
    <w:rsid w:val="00EE7CCD"/>
    <w:rsid w:val="00F03572"/>
    <w:rsid w:val="00F104C0"/>
    <w:rsid w:val="00F148C5"/>
    <w:rsid w:val="00F153F0"/>
    <w:rsid w:val="00F21769"/>
    <w:rsid w:val="00F25F45"/>
    <w:rsid w:val="00F3389A"/>
    <w:rsid w:val="00F33F1B"/>
    <w:rsid w:val="00F4461A"/>
    <w:rsid w:val="00F6239A"/>
    <w:rsid w:val="00F661CF"/>
    <w:rsid w:val="00F66D4D"/>
    <w:rsid w:val="00F761F0"/>
    <w:rsid w:val="00F80763"/>
    <w:rsid w:val="00F84E08"/>
    <w:rsid w:val="00F859F4"/>
    <w:rsid w:val="00F93A8E"/>
    <w:rsid w:val="00F948A4"/>
    <w:rsid w:val="00FB1BCA"/>
    <w:rsid w:val="00FC19B7"/>
    <w:rsid w:val="00FC20E0"/>
    <w:rsid w:val="00FC554A"/>
    <w:rsid w:val="00FD589F"/>
    <w:rsid w:val="00FE48CF"/>
    <w:rsid w:val="00FE7986"/>
    <w:rsid w:val="04EA652E"/>
    <w:rsid w:val="05D13DEF"/>
    <w:rsid w:val="07F2009F"/>
    <w:rsid w:val="0A5E3F6F"/>
    <w:rsid w:val="0BED34F8"/>
    <w:rsid w:val="0DF004B9"/>
    <w:rsid w:val="0EAE469F"/>
    <w:rsid w:val="14EB3E09"/>
    <w:rsid w:val="15CD7DDD"/>
    <w:rsid w:val="16353E35"/>
    <w:rsid w:val="19DF57C6"/>
    <w:rsid w:val="1BEE3E95"/>
    <w:rsid w:val="1DC4008A"/>
    <w:rsid w:val="1FAA22C9"/>
    <w:rsid w:val="21A4606E"/>
    <w:rsid w:val="2436288B"/>
    <w:rsid w:val="24D0173E"/>
    <w:rsid w:val="279B482B"/>
    <w:rsid w:val="2889296E"/>
    <w:rsid w:val="28B62889"/>
    <w:rsid w:val="28EE4006"/>
    <w:rsid w:val="290157E5"/>
    <w:rsid w:val="2D3C51FC"/>
    <w:rsid w:val="319F04B1"/>
    <w:rsid w:val="31D13F78"/>
    <w:rsid w:val="327C6FE9"/>
    <w:rsid w:val="32CF6734"/>
    <w:rsid w:val="336926BA"/>
    <w:rsid w:val="33F21D58"/>
    <w:rsid w:val="359864D2"/>
    <w:rsid w:val="36111EFE"/>
    <w:rsid w:val="36407102"/>
    <w:rsid w:val="36AC7C66"/>
    <w:rsid w:val="3B0C5993"/>
    <w:rsid w:val="3C037F86"/>
    <w:rsid w:val="3C715594"/>
    <w:rsid w:val="3DAA3BD2"/>
    <w:rsid w:val="4034638F"/>
    <w:rsid w:val="415E2275"/>
    <w:rsid w:val="42F0172D"/>
    <w:rsid w:val="439C7285"/>
    <w:rsid w:val="44111DBA"/>
    <w:rsid w:val="46645C5F"/>
    <w:rsid w:val="467550B4"/>
    <w:rsid w:val="474E4DA0"/>
    <w:rsid w:val="480F15A9"/>
    <w:rsid w:val="48B22F20"/>
    <w:rsid w:val="499F1063"/>
    <w:rsid w:val="4B7B1872"/>
    <w:rsid w:val="4BA47A49"/>
    <w:rsid w:val="508C0D51"/>
    <w:rsid w:val="50FD0003"/>
    <w:rsid w:val="52736D6D"/>
    <w:rsid w:val="537C4CD9"/>
    <w:rsid w:val="53DE30EB"/>
    <w:rsid w:val="53FD6D86"/>
    <w:rsid w:val="570F0C9F"/>
    <w:rsid w:val="57F62FF5"/>
    <w:rsid w:val="58480AC0"/>
    <w:rsid w:val="58C8295E"/>
    <w:rsid w:val="5C7F6F6E"/>
    <w:rsid w:val="5CBD2A09"/>
    <w:rsid w:val="5D185D19"/>
    <w:rsid w:val="6152409D"/>
    <w:rsid w:val="635752F2"/>
    <w:rsid w:val="639A568E"/>
    <w:rsid w:val="64D62317"/>
    <w:rsid w:val="653540FC"/>
    <w:rsid w:val="65E22F8B"/>
    <w:rsid w:val="68A12963"/>
    <w:rsid w:val="6AA63DC1"/>
    <w:rsid w:val="6B442B3F"/>
    <w:rsid w:val="6C253486"/>
    <w:rsid w:val="6D292F73"/>
    <w:rsid w:val="6EFB1AFA"/>
    <w:rsid w:val="70483A40"/>
    <w:rsid w:val="711F399A"/>
    <w:rsid w:val="72EA18CE"/>
    <w:rsid w:val="76FA2D8D"/>
    <w:rsid w:val="77D7636B"/>
    <w:rsid w:val="78247295"/>
    <w:rsid w:val="7AB66FBC"/>
    <w:rsid w:val="7AD437CF"/>
    <w:rsid w:val="7C6D1BF3"/>
    <w:rsid w:val="7D3C7C36"/>
    <w:rsid w:val="7EF0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EBE7E1-BCAD-45C7-B27A-70E8F0C5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FirstIndent2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a"/>
    <w:qFormat/>
    <w:pPr>
      <w:ind w:firstLineChars="200" w:firstLine="880"/>
    </w:pPr>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d">
    <w:name w:val="annotation reference"/>
    <w:uiPriority w:val="99"/>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font01">
    <w:name w:val="font01"/>
    <w:basedOn w:val="a0"/>
    <w:qFormat/>
    <w:rPr>
      <w:rFonts w:ascii="仿宋_GB2312" w:eastAsia="仿宋_GB2312" w:cs="仿宋_GB2312" w:hint="eastAsia"/>
      <w:b/>
      <w:color w:val="000000"/>
      <w:sz w:val="20"/>
      <w:szCs w:val="20"/>
      <w:u w:val="none"/>
    </w:rPr>
  </w:style>
  <w:style w:type="character" w:customStyle="1" w:styleId="font51">
    <w:name w:val="font51"/>
    <w:basedOn w:val="a0"/>
    <w:qFormat/>
    <w:rPr>
      <w:rFonts w:ascii="仿宋_GB2312" w:eastAsia="仿宋_GB2312" w:cs="仿宋_GB2312" w:hint="eastAsia"/>
      <w:color w:val="000000"/>
      <w:sz w:val="20"/>
      <w:szCs w:val="20"/>
      <w:u w:val="none"/>
    </w:rPr>
  </w:style>
  <w:style w:type="character" w:customStyle="1" w:styleId="font71">
    <w:name w:val="font7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46B03B-8B00-4A49-BBB7-088AAD5B0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李然</cp:lastModifiedBy>
  <cp:revision>10</cp:revision>
  <dcterms:created xsi:type="dcterms:W3CDTF">2020-06-24T08:40:00Z</dcterms:created>
  <dcterms:modified xsi:type="dcterms:W3CDTF">2020-08-15T08:07:00Z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