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89A" w:rsidRPr="009244A7" w:rsidRDefault="00F3389A" w:rsidP="00D87B29">
      <w:pPr>
        <w:topLinePunct/>
        <w:spacing w:beforeLines="50" w:before="156" w:afterLines="50" w:after="156" w:line="360" w:lineRule="auto"/>
        <w:jc w:val="center"/>
        <w:rPr>
          <w:rFonts w:eastAsia="仿宋_GB2312"/>
          <w:b/>
          <w:color w:val="000000"/>
          <w:sz w:val="48"/>
          <w:szCs w:val="48"/>
        </w:rPr>
      </w:pPr>
    </w:p>
    <w:p w:rsidR="00F3389A" w:rsidRPr="009244A7" w:rsidRDefault="00F3389A" w:rsidP="00D87B29">
      <w:pPr>
        <w:topLinePunct/>
        <w:spacing w:beforeLines="50" w:before="156" w:afterLines="50" w:after="156" w:line="360" w:lineRule="auto"/>
        <w:jc w:val="center"/>
        <w:rPr>
          <w:rFonts w:eastAsia="仿宋_GB2312"/>
          <w:b/>
          <w:color w:val="000000"/>
          <w:sz w:val="48"/>
          <w:szCs w:val="48"/>
        </w:rPr>
      </w:pPr>
    </w:p>
    <w:p w:rsidR="00F3389A" w:rsidRPr="00D87B29" w:rsidRDefault="00F3389A" w:rsidP="00D87B29">
      <w:pPr>
        <w:topLinePunct/>
        <w:spacing w:beforeLines="50" w:before="156" w:afterLines="50" w:after="156" w:line="360" w:lineRule="auto"/>
        <w:jc w:val="center"/>
        <w:rPr>
          <w:rFonts w:eastAsia="方正小标宋简体"/>
          <w:b/>
          <w:color w:val="000000"/>
          <w:sz w:val="48"/>
          <w:szCs w:val="48"/>
        </w:rPr>
      </w:pPr>
      <w:r w:rsidRPr="00D87B29">
        <w:rPr>
          <w:rFonts w:eastAsia="方正小标宋简体"/>
          <w:b/>
          <w:color w:val="000000"/>
          <w:sz w:val="48"/>
          <w:szCs w:val="48"/>
        </w:rPr>
        <w:t>湖北省省级财政项目支出绩效自评报告</w:t>
      </w:r>
    </w:p>
    <w:p w:rsidR="00F3389A" w:rsidRPr="00D87B29" w:rsidRDefault="00F3389A" w:rsidP="00F3389A">
      <w:pPr>
        <w:topLinePunct/>
        <w:spacing w:line="360" w:lineRule="auto"/>
        <w:jc w:val="center"/>
        <w:rPr>
          <w:rFonts w:eastAsia="方正小标宋简体"/>
          <w:b/>
          <w:color w:val="000000"/>
          <w:sz w:val="44"/>
          <w:szCs w:val="44"/>
        </w:rPr>
      </w:pPr>
      <w:r w:rsidRPr="00D87B29">
        <w:rPr>
          <w:rFonts w:eastAsia="方正小标宋简体"/>
          <w:b/>
          <w:color w:val="000000"/>
          <w:sz w:val="44"/>
          <w:szCs w:val="44"/>
        </w:rPr>
        <w:t>（</w:t>
      </w:r>
      <w:r w:rsidRPr="00D87B29">
        <w:rPr>
          <w:rFonts w:eastAsia="方正小标宋简体"/>
          <w:b/>
          <w:color w:val="000000"/>
          <w:sz w:val="44"/>
          <w:szCs w:val="44"/>
        </w:rPr>
        <w:t>201</w:t>
      </w:r>
      <w:r w:rsidRPr="00D87B29">
        <w:rPr>
          <w:rFonts w:eastAsia="方正小标宋简体" w:hint="eastAsia"/>
          <w:b/>
          <w:color w:val="000000"/>
          <w:sz w:val="44"/>
          <w:szCs w:val="44"/>
        </w:rPr>
        <w:t>8</w:t>
      </w:r>
      <w:r w:rsidRPr="00D87B29">
        <w:rPr>
          <w:rFonts w:eastAsia="方正小标宋简体"/>
          <w:b/>
          <w:color w:val="000000"/>
          <w:sz w:val="44"/>
          <w:szCs w:val="44"/>
        </w:rPr>
        <w:t>年度）</w:t>
      </w:r>
    </w:p>
    <w:p w:rsidR="00F3389A" w:rsidRPr="00D87B29" w:rsidRDefault="00F3389A" w:rsidP="00F3389A">
      <w:pPr>
        <w:topLinePunct/>
        <w:spacing w:line="360" w:lineRule="auto"/>
        <w:jc w:val="center"/>
        <w:rPr>
          <w:b/>
          <w:color w:val="000000"/>
          <w:sz w:val="44"/>
          <w:szCs w:val="44"/>
        </w:rPr>
      </w:pPr>
    </w:p>
    <w:p w:rsidR="00F3389A" w:rsidRPr="00D87B29" w:rsidRDefault="00F3389A" w:rsidP="00F3389A">
      <w:pPr>
        <w:topLinePunct/>
        <w:spacing w:line="360" w:lineRule="auto"/>
        <w:jc w:val="center"/>
        <w:rPr>
          <w:b/>
          <w:color w:val="000000"/>
          <w:sz w:val="44"/>
          <w:szCs w:val="44"/>
        </w:rPr>
      </w:pPr>
    </w:p>
    <w:p w:rsidR="00F3389A" w:rsidRPr="00D87B29" w:rsidRDefault="00F3389A" w:rsidP="00F3389A">
      <w:pPr>
        <w:topLinePunct/>
        <w:spacing w:line="360" w:lineRule="auto"/>
        <w:jc w:val="center"/>
        <w:rPr>
          <w:b/>
          <w:color w:val="000000"/>
          <w:sz w:val="44"/>
          <w:szCs w:val="44"/>
        </w:rPr>
      </w:pPr>
    </w:p>
    <w:p w:rsidR="00F3389A" w:rsidRPr="00D87B29" w:rsidRDefault="00F3389A" w:rsidP="00F3389A">
      <w:pPr>
        <w:topLinePunct/>
        <w:spacing w:line="360" w:lineRule="auto"/>
        <w:jc w:val="center"/>
        <w:rPr>
          <w:b/>
          <w:color w:val="000000"/>
          <w:sz w:val="44"/>
          <w:szCs w:val="44"/>
        </w:rPr>
      </w:pPr>
    </w:p>
    <w:p w:rsidR="00F3389A" w:rsidRPr="00D87B29" w:rsidRDefault="00F3389A" w:rsidP="00F3389A">
      <w:pPr>
        <w:topLinePunct/>
        <w:spacing w:line="360" w:lineRule="auto"/>
        <w:jc w:val="center"/>
        <w:rPr>
          <w:b/>
          <w:color w:val="000000"/>
          <w:sz w:val="44"/>
          <w:szCs w:val="44"/>
        </w:rPr>
      </w:pPr>
    </w:p>
    <w:p w:rsidR="00F3389A" w:rsidRPr="00D87B29" w:rsidRDefault="00F3389A" w:rsidP="00D87B29">
      <w:pPr>
        <w:topLinePunct/>
        <w:spacing w:beforeLines="100" w:before="312" w:afterLines="100" w:after="312" w:line="360" w:lineRule="auto"/>
        <w:ind w:firstLineChars="200" w:firstLine="562"/>
        <w:rPr>
          <w:rFonts w:eastAsia="仿宋_GB2312"/>
          <w:b/>
          <w:bCs/>
          <w:kern w:val="0"/>
          <w:sz w:val="28"/>
          <w:szCs w:val="32"/>
        </w:rPr>
      </w:pPr>
      <w:r w:rsidRPr="00D87B29">
        <w:rPr>
          <w:rFonts w:eastAsia="仿宋_GB2312"/>
          <w:b/>
          <w:bCs/>
          <w:kern w:val="0"/>
          <w:sz w:val="28"/>
          <w:szCs w:val="32"/>
        </w:rPr>
        <w:t>项目名称：</w:t>
      </w:r>
      <w:r w:rsidR="001F0FF5" w:rsidRPr="00D87B29">
        <w:rPr>
          <w:rFonts w:eastAsia="仿宋_GB2312" w:hint="eastAsia"/>
          <w:b/>
          <w:bCs/>
          <w:kern w:val="0"/>
          <w:sz w:val="28"/>
          <w:szCs w:val="30"/>
        </w:rPr>
        <w:t>法律援助</w:t>
      </w:r>
    </w:p>
    <w:p w:rsidR="00F3389A" w:rsidRPr="00D87B29" w:rsidRDefault="00F3389A" w:rsidP="00D87B29">
      <w:pPr>
        <w:topLinePunct/>
        <w:spacing w:beforeLines="100" w:before="312" w:afterLines="100" w:after="312" w:line="360" w:lineRule="auto"/>
        <w:ind w:firstLineChars="200" w:firstLine="562"/>
        <w:rPr>
          <w:rFonts w:eastAsia="仿宋_GB2312"/>
          <w:b/>
          <w:bCs/>
          <w:kern w:val="0"/>
          <w:sz w:val="28"/>
          <w:szCs w:val="32"/>
        </w:rPr>
      </w:pPr>
      <w:r w:rsidRPr="00D87B29">
        <w:rPr>
          <w:rFonts w:eastAsia="仿宋_GB2312"/>
          <w:b/>
          <w:bCs/>
          <w:kern w:val="0"/>
          <w:sz w:val="28"/>
          <w:szCs w:val="32"/>
        </w:rPr>
        <w:t>项目单位：</w:t>
      </w:r>
      <w:r w:rsidRPr="00D87B29">
        <w:rPr>
          <w:rFonts w:eastAsia="仿宋_GB2312" w:hint="eastAsia"/>
          <w:b/>
          <w:bCs/>
          <w:kern w:val="0"/>
          <w:sz w:val="28"/>
          <w:szCs w:val="30"/>
        </w:rPr>
        <w:t>湖北</w:t>
      </w:r>
      <w:r w:rsidR="008073B9" w:rsidRPr="00D87B29">
        <w:rPr>
          <w:rFonts w:eastAsia="仿宋_GB2312" w:hint="eastAsia"/>
          <w:b/>
          <w:bCs/>
          <w:kern w:val="0"/>
          <w:sz w:val="28"/>
          <w:szCs w:val="30"/>
        </w:rPr>
        <w:t>省</w:t>
      </w:r>
      <w:r w:rsidR="005E359C" w:rsidRPr="00D87B29">
        <w:rPr>
          <w:rFonts w:eastAsia="仿宋_GB2312" w:hint="eastAsia"/>
          <w:b/>
          <w:bCs/>
          <w:kern w:val="0"/>
          <w:sz w:val="28"/>
          <w:szCs w:val="30"/>
        </w:rPr>
        <w:t>司法厅</w:t>
      </w:r>
    </w:p>
    <w:p w:rsidR="00F3389A" w:rsidRPr="00D87B29" w:rsidRDefault="00F3389A" w:rsidP="00D87B29">
      <w:pPr>
        <w:topLinePunct/>
        <w:spacing w:beforeLines="100" w:before="312" w:afterLines="100" w:after="312" w:line="360" w:lineRule="auto"/>
        <w:ind w:firstLineChars="200" w:firstLine="562"/>
        <w:rPr>
          <w:rFonts w:eastAsia="仿宋_GB2312"/>
          <w:b/>
          <w:bCs/>
          <w:kern w:val="0"/>
          <w:sz w:val="28"/>
          <w:szCs w:val="32"/>
        </w:rPr>
      </w:pPr>
      <w:r w:rsidRPr="00D87B29">
        <w:rPr>
          <w:rFonts w:eastAsia="仿宋_GB2312"/>
          <w:b/>
          <w:bCs/>
          <w:kern w:val="0"/>
          <w:sz w:val="28"/>
          <w:szCs w:val="32"/>
        </w:rPr>
        <w:t>主管</w:t>
      </w:r>
      <w:r w:rsidRPr="00D87B29">
        <w:rPr>
          <w:rFonts w:eastAsia="仿宋_GB2312" w:hint="eastAsia"/>
          <w:b/>
          <w:bCs/>
          <w:kern w:val="0"/>
          <w:sz w:val="28"/>
          <w:szCs w:val="32"/>
        </w:rPr>
        <w:t>部门</w:t>
      </w:r>
      <w:r w:rsidRPr="00D87B29">
        <w:rPr>
          <w:rFonts w:eastAsia="仿宋_GB2312"/>
          <w:b/>
          <w:bCs/>
          <w:kern w:val="0"/>
          <w:sz w:val="28"/>
          <w:szCs w:val="32"/>
        </w:rPr>
        <w:t>：</w:t>
      </w:r>
      <w:r w:rsidRPr="00D87B29">
        <w:rPr>
          <w:rFonts w:eastAsia="仿宋_GB2312" w:hint="eastAsia"/>
          <w:b/>
          <w:bCs/>
          <w:kern w:val="0"/>
          <w:sz w:val="28"/>
          <w:szCs w:val="30"/>
        </w:rPr>
        <w:t>湖北省</w:t>
      </w:r>
      <w:r w:rsidR="008073B9" w:rsidRPr="00D87B29">
        <w:rPr>
          <w:rFonts w:eastAsia="仿宋_GB2312" w:hint="eastAsia"/>
          <w:b/>
          <w:bCs/>
          <w:kern w:val="0"/>
          <w:sz w:val="28"/>
          <w:szCs w:val="30"/>
        </w:rPr>
        <w:t>司法厅</w:t>
      </w:r>
    </w:p>
    <w:p w:rsidR="00F3389A" w:rsidRPr="00D87B29" w:rsidRDefault="00F3389A" w:rsidP="00D87B29">
      <w:pPr>
        <w:topLinePunct/>
        <w:spacing w:beforeLines="100" w:before="312" w:afterLines="100" w:after="312" w:line="360" w:lineRule="auto"/>
        <w:ind w:firstLineChars="200" w:firstLine="562"/>
        <w:rPr>
          <w:rFonts w:eastAsia="仿宋_GB2312"/>
          <w:b/>
          <w:bCs/>
          <w:kern w:val="0"/>
          <w:sz w:val="28"/>
          <w:szCs w:val="32"/>
        </w:rPr>
      </w:pPr>
      <w:r w:rsidRPr="00D87B29">
        <w:rPr>
          <w:rFonts w:eastAsia="仿宋_GB2312"/>
          <w:b/>
          <w:bCs/>
          <w:kern w:val="0"/>
          <w:sz w:val="28"/>
          <w:szCs w:val="32"/>
        </w:rPr>
        <w:t>评价机构：</w:t>
      </w:r>
      <w:r w:rsidRPr="00D87B29">
        <w:rPr>
          <w:rFonts w:eastAsia="仿宋_GB2312" w:hint="eastAsia"/>
          <w:b/>
          <w:sz w:val="28"/>
        </w:rPr>
        <w:t>湖北</w:t>
      </w:r>
      <w:r w:rsidR="00BE1FDB" w:rsidRPr="00D87B29">
        <w:rPr>
          <w:rFonts w:eastAsia="仿宋_GB2312" w:hint="eastAsia"/>
          <w:b/>
          <w:sz w:val="28"/>
        </w:rPr>
        <w:t>省</w:t>
      </w:r>
      <w:r w:rsidR="008073B9" w:rsidRPr="00D87B29">
        <w:rPr>
          <w:rFonts w:eastAsia="仿宋_GB2312" w:hint="eastAsia"/>
          <w:b/>
          <w:sz w:val="28"/>
        </w:rPr>
        <w:t>司法厅</w:t>
      </w:r>
      <w:r w:rsidRPr="00D87B29">
        <w:rPr>
          <w:rFonts w:eastAsia="仿宋_GB2312"/>
          <w:b/>
          <w:sz w:val="28"/>
        </w:rPr>
        <w:t>绩效自评</w:t>
      </w:r>
      <w:r w:rsidRPr="00D87B29">
        <w:rPr>
          <w:rFonts w:eastAsia="仿宋_GB2312" w:hint="eastAsia"/>
          <w:b/>
          <w:sz w:val="28"/>
        </w:rPr>
        <w:t>工作</w:t>
      </w:r>
      <w:r w:rsidRPr="00D87B29">
        <w:rPr>
          <w:rFonts w:eastAsia="仿宋_GB2312"/>
          <w:b/>
          <w:sz w:val="28"/>
        </w:rPr>
        <w:t>小组</w:t>
      </w:r>
    </w:p>
    <w:p w:rsidR="00F3389A" w:rsidRPr="00D87B29" w:rsidRDefault="00F3389A" w:rsidP="00F3389A">
      <w:pPr>
        <w:topLinePunct/>
        <w:snapToGrid w:val="0"/>
        <w:spacing w:line="360" w:lineRule="auto"/>
        <w:jc w:val="center"/>
        <w:rPr>
          <w:rFonts w:eastAsia="仿宋_GB2312"/>
          <w:b/>
          <w:bCs/>
          <w:kern w:val="0"/>
          <w:sz w:val="32"/>
          <w:szCs w:val="32"/>
        </w:rPr>
      </w:pPr>
    </w:p>
    <w:p w:rsidR="00F3389A" w:rsidRPr="00D87B29" w:rsidRDefault="00F3389A" w:rsidP="00F3389A">
      <w:pPr>
        <w:topLinePunct/>
        <w:snapToGrid w:val="0"/>
        <w:spacing w:line="360" w:lineRule="auto"/>
        <w:jc w:val="center"/>
        <w:rPr>
          <w:rFonts w:eastAsia="仿宋_GB2312"/>
          <w:b/>
          <w:bCs/>
          <w:kern w:val="0"/>
          <w:sz w:val="32"/>
          <w:szCs w:val="32"/>
        </w:rPr>
      </w:pPr>
    </w:p>
    <w:p w:rsidR="00F3389A" w:rsidRPr="00D87B29" w:rsidRDefault="00F3389A" w:rsidP="00D87B29">
      <w:pPr>
        <w:spacing w:beforeLines="50" w:before="156" w:afterLines="50" w:after="156" w:line="560" w:lineRule="exact"/>
        <w:jc w:val="center"/>
        <w:rPr>
          <w:rFonts w:eastAsia="仿宋_GB2312"/>
          <w:b/>
          <w:sz w:val="32"/>
        </w:rPr>
      </w:pPr>
      <w:r w:rsidRPr="00D87B29">
        <w:rPr>
          <w:rFonts w:eastAsia="仿宋_GB2312"/>
          <w:b/>
          <w:sz w:val="32"/>
        </w:rPr>
        <w:t>201</w:t>
      </w:r>
      <w:r w:rsidRPr="00D87B29">
        <w:rPr>
          <w:rFonts w:eastAsia="仿宋_GB2312" w:hint="eastAsia"/>
          <w:b/>
          <w:sz w:val="32"/>
        </w:rPr>
        <w:t>9</w:t>
      </w:r>
      <w:r w:rsidRPr="00D87B29">
        <w:rPr>
          <w:rFonts w:eastAsia="仿宋_GB2312"/>
          <w:b/>
          <w:sz w:val="32"/>
        </w:rPr>
        <w:t>年</w:t>
      </w:r>
      <w:r w:rsidR="000665B1" w:rsidRPr="00D87B29">
        <w:rPr>
          <w:rFonts w:eastAsia="仿宋_GB2312" w:hint="eastAsia"/>
          <w:b/>
          <w:sz w:val="32"/>
        </w:rPr>
        <w:t>5</w:t>
      </w:r>
      <w:r w:rsidRPr="00D87B29">
        <w:rPr>
          <w:rFonts w:eastAsia="仿宋_GB2312"/>
          <w:b/>
          <w:sz w:val="32"/>
        </w:rPr>
        <w:t>月</w:t>
      </w:r>
    </w:p>
    <w:p w:rsidR="00310286" w:rsidRPr="00D87B29" w:rsidRDefault="00310286" w:rsidP="00D87B29">
      <w:pPr>
        <w:spacing w:beforeLines="50" w:before="156" w:afterLines="50" w:after="156" w:line="560" w:lineRule="exact"/>
        <w:jc w:val="center"/>
        <w:rPr>
          <w:rFonts w:eastAsia="仿宋_GB2312"/>
          <w:b/>
          <w:sz w:val="32"/>
        </w:rPr>
      </w:pPr>
    </w:p>
    <w:p w:rsidR="00310286" w:rsidRPr="00D87B29" w:rsidRDefault="00310286" w:rsidP="00D87B29">
      <w:pPr>
        <w:spacing w:beforeLines="50" w:before="156" w:afterLines="50" w:after="156" w:line="360" w:lineRule="auto"/>
        <w:jc w:val="center"/>
        <w:rPr>
          <w:rFonts w:asciiTheme="minorEastAsia" w:eastAsiaTheme="minorEastAsia" w:hAnsiTheme="minorEastAsia" w:cstheme="majorEastAsia"/>
          <w:b/>
          <w:sz w:val="36"/>
          <w:szCs w:val="36"/>
        </w:rPr>
      </w:pPr>
      <w:r w:rsidRPr="00D87B29">
        <w:rPr>
          <w:rFonts w:asciiTheme="minorEastAsia" w:eastAsiaTheme="minorEastAsia" w:hAnsiTheme="minorEastAsia" w:cstheme="majorEastAsia" w:hint="eastAsia"/>
          <w:b/>
          <w:sz w:val="36"/>
          <w:szCs w:val="36"/>
        </w:rPr>
        <w:lastRenderedPageBreak/>
        <w:t>2018年</w:t>
      </w:r>
      <w:r w:rsidR="0083503D">
        <w:rPr>
          <w:rFonts w:asciiTheme="minorEastAsia" w:eastAsiaTheme="minorEastAsia" w:hAnsiTheme="minorEastAsia" w:cstheme="majorEastAsia" w:hint="eastAsia"/>
          <w:b/>
          <w:sz w:val="36"/>
          <w:szCs w:val="36"/>
        </w:rPr>
        <w:t>度</w:t>
      </w:r>
      <w:r w:rsidR="00E90617" w:rsidRPr="00D87B29">
        <w:rPr>
          <w:rFonts w:asciiTheme="minorEastAsia" w:eastAsiaTheme="minorEastAsia" w:hAnsiTheme="minorEastAsia" w:cstheme="majorEastAsia" w:hint="eastAsia"/>
          <w:b/>
          <w:sz w:val="36"/>
          <w:szCs w:val="36"/>
        </w:rPr>
        <w:t>法律援助</w:t>
      </w:r>
      <w:r w:rsidR="00482437" w:rsidRPr="00D87B29">
        <w:rPr>
          <w:rFonts w:asciiTheme="minorEastAsia" w:eastAsiaTheme="minorEastAsia" w:hAnsiTheme="minorEastAsia" w:cstheme="majorEastAsia" w:hint="eastAsia"/>
          <w:b/>
          <w:sz w:val="36"/>
          <w:szCs w:val="36"/>
        </w:rPr>
        <w:t>项目</w:t>
      </w:r>
    </w:p>
    <w:p w:rsidR="00310286" w:rsidRPr="00D87B29" w:rsidRDefault="00310286" w:rsidP="00D87B29">
      <w:pPr>
        <w:spacing w:beforeLines="50" w:before="156" w:afterLines="50" w:after="156" w:line="360" w:lineRule="auto"/>
        <w:jc w:val="center"/>
        <w:rPr>
          <w:rFonts w:asciiTheme="minorEastAsia" w:eastAsiaTheme="minorEastAsia" w:hAnsiTheme="minorEastAsia" w:cstheme="majorEastAsia"/>
          <w:b/>
          <w:sz w:val="36"/>
          <w:szCs w:val="36"/>
        </w:rPr>
      </w:pPr>
      <w:r w:rsidRPr="00D87B29">
        <w:rPr>
          <w:rFonts w:asciiTheme="minorEastAsia" w:eastAsiaTheme="minorEastAsia" w:hAnsiTheme="minorEastAsia" w:cstheme="majorEastAsia" w:hint="eastAsia"/>
          <w:b/>
          <w:sz w:val="36"/>
          <w:szCs w:val="36"/>
        </w:rPr>
        <w:t>绩效自评报告</w:t>
      </w:r>
    </w:p>
    <w:p w:rsidR="00310286" w:rsidRPr="00D87B29" w:rsidRDefault="00310286" w:rsidP="00C83D94">
      <w:pPr>
        <w:spacing w:line="360" w:lineRule="auto"/>
        <w:ind w:firstLineChars="200" w:firstLine="602"/>
        <w:rPr>
          <w:rFonts w:ascii="黑体" w:eastAsia="黑体" w:hAnsi="黑体"/>
          <w:b/>
          <w:sz w:val="30"/>
          <w:szCs w:val="30"/>
        </w:rPr>
      </w:pPr>
      <w:r w:rsidRPr="00D87B29">
        <w:rPr>
          <w:rFonts w:ascii="黑体" w:eastAsia="黑体" w:hAnsi="黑体" w:hint="eastAsia"/>
          <w:b/>
          <w:sz w:val="30"/>
          <w:szCs w:val="30"/>
        </w:rPr>
        <w:t>一、基本情况</w:t>
      </w:r>
    </w:p>
    <w:p w:rsidR="00310286" w:rsidRPr="00D87B29" w:rsidRDefault="00310286" w:rsidP="00D87B29">
      <w:pPr>
        <w:spacing w:line="360" w:lineRule="auto"/>
        <w:ind w:firstLineChars="200" w:firstLine="602"/>
        <w:rPr>
          <w:rFonts w:eastAsia="仿宋_GB2312"/>
          <w:b/>
          <w:sz w:val="30"/>
          <w:szCs w:val="30"/>
        </w:rPr>
      </w:pPr>
      <w:r w:rsidRPr="00D87B29">
        <w:rPr>
          <w:rFonts w:eastAsia="仿宋_GB2312" w:hint="eastAsia"/>
          <w:b/>
          <w:sz w:val="30"/>
          <w:szCs w:val="30"/>
        </w:rPr>
        <w:t>（一）项目立项目的和年度绩效目标</w:t>
      </w:r>
    </w:p>
    <w:p w:rsidR="00723D7E" w:rsidRPr="00D87B29" w:rsidRDefault="00310286" w:rsidP="00D87B29">
      <w:pPr>
        <w:spacing w:line="360" w:lineRule="auto"/>
        <w:ind w:firstLineChars="200" w:firstLine="602"/>
        <w:rPr>
          <w:rFonts w:eastAsia="仿宋_GB2312"/>
          <w:b/>
          <w:sz w:val="30"/>
          <w:szCs w:val="30"/>
        </w:rPr>
      </w:pPr>
      <w:r w:rsidRPr="00D87B29">
        <w:rPr>
          <w:rFonts w:eastAsia="仿宋_GB2312" w:hint="eastAsia"/>
          <w:b/>
          <w:sz w:val="30"/>
          <w:szCs w:val="30"/>
        </w:rPr>
        <w:t xml:space="preserve">1. </w:t>
      </w:r>
      <w:r w:rsidRPr="00D87B29">
        <w:rPr>
          <w:rFonts w:eastAsia="仿宋_GB2312" w:hint="eastAsia"/>
          <w:b/>
          <w:sz w:val="30"/>
          <w:szCs w:val="30"/>
        </w:rPr>
        <w:t>项目立项的基本情况</w:t>
      </w:r>
    </w:p>
    <w:p w:rsidR="00E90617" w:rsidRPr="00D87B29" w:rsidRDefault="00E90617" w:rsidP="0083503D">
      <w:pPr>
        <w:ind w:firstLineChars="200" w:firstLine="600"/>
        <w:rPr>
          <w:rFonts w:eastAsia="仿宋_GB2312"/>
          <w:sz w:val="30"/>
          <w:szCs w:val="30"/>
        </w:rPr>
      </w:pPr>
      <w:r w:rsidRPr="00D87B29">
        <w:rPr>
          <w:rFonts w:eastAsia="仿宋_GB2312" w:hint="eastAsia"/>
          <w:sz w:val="30"/>
          <w:szCs w:val="30"/>
        </w:rPr>
        <w:t>为了维护弱势群体的司法权利，保障经济困难</w:t>
      </w:r>
      <w:r w:rsidR="00BE069E" w:rsidRPr="00D87B29">
        <w:rPr>
          <w:rFonts w:eastAsia="仿宋_GB2312" w:hint="eastAsia"/>
          <w:sz w:val="30"/>
          <w:szCs w:val="30"/>
        </w:rPr>
        <w:t>的</w:t>
      </w:r>
      <w:r w:rsidRPr="00D87B29">
        <w:rPr>
          <w:rFonts w:eastAsia="仿宋_GB2312" w:hint="eastAsia"/>
          <w:sz w:val="30"/>
          <w:szCs w:val="30"/>
        </w:rPr>
        <w:t>公民获得必要的法律服务，根据《法律援助条例》《湖北省法律援助条例》</w:t>
      </w:r>
      <w:r w:rsidR="00BD0ADD" w:rsidRPr="00D87B29">
        <w:rPr>
          <w:rFonts w:eastAsia="仿宋_GB2312" w:hint="eastAsia"/>
          <w:sz w:val="30"/>
          <w:szCs w:val="30"/>
        </w:rPr>
        <w:t>等法规规定，按照</w:t>
      </w:r>
      <w:r w:rsidRPr="00D87B29">
        <w:rPr>
          <w:rFonts w:eastAsia="仿宋_GB2312" w:hint="eastAsia"/>
          <w:sz w:val="30"/>
          <w:szCs w:val="30"/>
        </w:rPr>
        <w:t>《湖北省司法厅主要职责内设机构和人员编制规定》</w:t>
      </w:r>
      <w:r w:rsidR="00DF17C5" w:rsidRPr="00D87B29">
        <w:rPr>
          <w:rFonts w:eastAsia="仿宋_GB2312" w:hint="eastAsia"/>
          <w:sz w:val="30"/>
          <w:szCs w:val="30"/>
        </w:rPr>
        <w:t>明确的</w:t>
      </w:r>
      <w:r w:rsidR="00BD0ADD" w:rsidRPr="00D87B29">
        <w:rPr>
          <w:rFonts w:eastAsia="仿宋_GB2312" w:hint="eastAsia"/>
          <w:sz w:val="30"/>
          <w:szCs w:val="30"/>
        </w:rPr>
        <w:t>职能，</w:t>
      </w:r>
      <w:r w:rsidRPr="00D87B29">
        <w:rPr>
          <w:rFonts w:eastAsia="仿宋_GB2312" w:hint="eastAsia"/>
          <w:sz w:val="30"/>
          <w:szCs w:val="30"/>
        </w:rPr>
        <w:t>湖北省司法厅（以下简称省司法厅）</w:t>
      </w:r>
      <w:r w:rsidR="00BD0ADD" w:rsidRPr="00D87B29">
        <w:rPr>
          <w:rFonts w:eastAsia="仿宋_GB2312" w:hint="eastAsia"/>
          <w:sz w:val="30"/>
          <w:szCs w:val="30"/>
        </w:rPr>
        <w:t>设立了法律援助项目（以下简称项目）</w:t>
      </w:r>
      <w:r w:rsidRPr="00D87B29">
        <w:rPr>
          <w:rFonts w:eastAsia="仿宋_GB2312" w:hint="eastAsia"/>
          <w:sz w:val="30"/>
          <w:szCs w:val="30"/>
        </w:rPr>
        <w:t>。</w:t>
      </w:r>
    </w:p>
    <w:p w:rsidR="004B4A47" w:rsidRPr="00D87B29" w:rsidRDefault="004B4A47" w:rsidP="0083503D">
      <w:pPr>
        <w:ind w:firstLineChars="200" w:firstLine="600"/>
        <w:rPr>
          <w:rFonts w:eastAsia="仿宋_GB2312"/>
          <w:sz w:val="30"/>
          <w:szCs w:val="30"/>
        </w:rPr>
      </w:pPr>
      <w:r w:rsidRPr="00D87B29">
        <w:rPr>
          <w:rFonts w:eastAsia="仿宋_GB2312" w:hint="eastAsia"/>
          <w:sz w:val="30"/>
          <w:szCs w:val="30"/>
        </w:rPr>
        <w:t>2018</w:t>
      </w:r>
      <w:r w:rsidRPr="00D87B29">
        <w:rPr>
          <w:rFonts w:eastAsia="仿宋_GB2312" w:hint="eastAsia"/>
          <w:sz w:val="30"/>
          <w:szCs w:val="30"/>
        </w:rPr>
        <w:t>年</w:t>
      </w:r>
      <w:r w:rsidR="00E90617" w:rsidRPr="00D87B29">
        <w:rPr>
          <w:rFonts w:eastAsia="仿宋_GB2312" w:hint="eastAsia"/>
          <w:sz w:val="30"/>
          <w:szCs w:val="30"/>
        </w:rPr>
        <w:t>法律援助</w:t>
      </w:r>
      <w:r w:rsidR="00BD0ADD" w:rsidRPr="00D87B29">
        <w:rPr>
          <w:rFonts w:eastAsia="仿宋_GB2312" w:hint="eastAsia"/>
          <w:sz w:val="30"/>
          <w:szCs w:val="30"/>
        </w:rPr>
        <w:t>项目</w:t>
      </w:r>
      <w:r w:rsidRPr="00D87B29">
        <w:rPr>
          <w:rFonts w:eastAsia="仿宋_GB2312" w:hint="eastAsia"/>
          <w:sz w:val="30"/>
          <w:szCs w:val="30"/>
        </w:rPr>
        <w:t>的主要内容</w:t>
      </w:r>
      <w:r w:rsidR="00BD0ADD" w:rsidRPr="00D87B29">
        <w:rPr>
          <w:rFonts w:eastAsia="仿宋_GB2312" w:hint="eastAsia"/>
          <w:sz w:val="30"/>
          <w:szCs w:val="30"/>
        </w:rPr>
        <w:t>和职责</w:t>
      </w:r>
      <w:r w:rsidRPr="00D87B29">
        <w:rPr>
          <w:rFonts w:eastAsia="仿宋_GB2312" w:hint="eastAsia"/>
          <w:sz w:val="30"/>
          <w:szCs w:val="30"/>
        </w:rPr>
        <w:t>：</w:t>
      </w:r>
      <w:r w:rsidR="00BD0ADD" w:rsidRPr="00D87B29">
        <w:rPr>
          <w:rFonts w:eastAsia="仿宋_GB2312" w:hint="eastAsia"/>
          <w:sz w:val="30"/>
          <w:szCs w:val="30"/>
        </w:rPr>
        <w:t>一是负责监督管理全省法律援助工作；二是负责</w:t>
      </w:r>
      <w:r w:rsidR="00E90617" w:rsidRPr="00D87B29">
        <w:rPr>
          <w:rFonts w:eastAsia="仿宋_GB2312" w:hint="eastAsia"/>
          <w:sz w:val="30"/>
          <w:szCs w:val="30"/>
        </w:rPr>
        <w:t>法律援助工作宣传、专职法律援助人员培训</w:t>
      </w:r>
      <w:r w:rsidR="00BD0ADD" w:rsidRPr="00D87B29">
        <w:rPr>
          <w:rFonts w:eastAsia="仿宋_GB2312" w:hint="eastAsia"/>
          <w:sz w:val="30"/>
          <w:szCs w:val="30"/>
        </w:rPr>
        <w:t>、全省法律援助典型案例库评审、</w:t>
      </w:r>
      <w:r w:rsidR="00E90617" w:rsidRPr="00D87B29">
        <w:rPr>
          <w:rFonts w:eastAsia="仿宋_GB2312" w:hint="eastAsia"/>
          <w:sz w:val="30"/>
          <w:szCs w:val="30"/>
        </w:rPr>
        <w:t>全省法律援助案件同行评估</w:t>
      </w:r>
      <w:r w:rsidR="00BD0ADD" w:rsidRPr="00D87B29">
        <w:rPr>
          <w:rFonts w:eastAsia="仿宋_GB2312" w:hint="eastAsia"/>
          <w:sz w:val="30"/>
          <w:szCs w:val="30"/>
        </w:rPr>
        <w:t>和省法律援助中心办案成本补贴</w:t>
      </w:r>
      <w:r w:rsidR="00E90617" w:rsidRPr="00D87B29">
        <w:rPr>
          <w:rFonts w:eastAsia="仿宋_GB2312" w:hint="eastAsia"/>
          <w:sz w:val="30"/>
          <w:szCs w:val="30"/>
        </w:rPr>
        <w:t>等工作。</w:t>
      </w:r>
    </w:p>
    <w:p w:rsidR="00310286" w:rsidRPr="00D87B29" w:rsidRDefault="00310286" w:rsidP="0083503D">
      <w:pPr>
        <w:ind w:firstLineChars="200" w:firstLine="602"/>
        <w:rPr>
          <w:rFonts w:eastAsia="仿宋_GB2312"/>
          <w:b/>
          <w:sz w:val="30"/>
          <w:szCs w:val="30"/>
        </w:rPr>
      </w:pPr>
      <w:r w:rsidRPr="00D87B29">
        <w:rPr>
          <w:rFonts w:eastAsia="仿宋_GB2312" w:hint="eastAsia"/>
          <w:b/>
          <w:sz w:val="30"/>
          <w:szCs w:val="30"/>
        </w:rPr>
        <w:t>2.</w:t>
      </w:r>
      <w:r w:rsidRPr="00D87B29">
        <w:rPr>
          <w:rFonts w:hint="eastAsia"/>
          <w:b/>
        </w:rPr>
        <w:t xml:space="preserve"> </w:t>
      </w:r>
      <w:r w:rsidRPr="00D87B29">
        <w:rPr>
          <w:rFonts w:eastAsia="仿宋_GB2312" w:hint="eastAsia"/>
          <w:b/>
          <w:sz w:val="30"/>
          <w:szCs w:val="30"/>
        </w:rPr>
        <w:t>年度绩效目标</w:t>
      </w:r>
    </w:p>
    <w:p w:rsidR="00310286" w:rsidRPr="00D87B29" w:rsidRDefault="00056E24" w:rsidP="00056E24">
      <w:pPr>
        <w:spacing w:line="360" w:lineRule="auto"/>
        <w:ind w:firstLineChars="200" w:firstLine="600"/>
        <w:rPr>
          <w:rFonts w:eastAsia="仿宋_GB2312"/>
          <w:sz w:val="30"/>
          <w:szCs w:val="30"/>
        </w:rPr>
      </w:pPr>
      <w:r w:rsidRPr="00D87B29">
        <w:rPr>
          <w:rFonts w:eastAsia="仿宋_GB2312" w:hint="eastAsia"/>
          <w:sz w:val="30"/>
          <w:szCs w:val="30"/>
        </w:rPr>
        <w:t>年度目标一</w:t>
      </w:r>
      <w:r w:rsidR="00661918" w:rsidRPr="00D87B29">
        <w:rPr>
          <w:rFonts w:eastAsia="仿宋_GB2312" w:hint="eastAsia"/>
          <w:sz w:val="30"/>
          <w:szCs w:val="30"/>
        </w:rPr>
        <w:t>：</w:t>
      </w:r>
      <w:r w:rsidR="00E90617" w:rsidRPr="00D87B29">
        <w:rPr>
          <w:rFonts w:eastAsia="仿宋_GB2312" w:hint="eastAsia"/>
          <w:sz w:val="30"/>
          <w:szCs w:val="30"/>
        </w:rPr>
        <w:t>发挥省法律援助中心的职能作用，增加办案量，为人民群众提供更多无偿法律服务</w:t>
      </w:r>
      <w:r w:rsidRPr="00D87B29">
        <w:rPr>
          <w:rFonts w:eastAsia="仿宋_GB2312" w:hint="eastAsia"/>
          <w:sz w:val="30"/>
          <w:szCs w:val="30"/>
        </w:rPr>
        <w:t>。</w:t>
      </w:r>
    </w:p>
    <w:p w:rsidR="00056E24" w:rsidRPr="00D87B29" w:rsidRDefault="00056E24" w:rsidP="00056E24">
      <w:pPr>
        <w:spacing w:line="360" w:lineRule="auto"/>
        <w:ind w:firstLineChars="200" w:firstLine="600"/>
        <w:rPr>
          <w:rFonts w:eastAsia="仿宋_GB2312"/>
          <w:sz w:val="30"/>
          <w:szCs w:val="30"/>
        </w:rPr>
      </w:pPr>
      <w:r w:rsidRPr="00D87B29">
        <w:rPr>
          <w:rFonts w:eastAsia="仿宋_GB2312" w:hint="eastAsia"/>
          <w:sz w:val="30"/>
          <w:szCs w:val="30"/>
        </w:rPr>
        <w:t>年度目标二：</w:t>
      </w:r>
      <w:r w:rsidR="00E90617" w:rsidRPr="00D87B29">
        <w:rPr>
          <w:rFonts w:eastAsia="仿宋_GB2312" w:hint="eastAsia"/>
          <w:sz w:val="30"/>
          <w:szCs w:val="30"/>
        </w:rPr>
        <w:t>加强法律援助宣传，让更多人民群众了解法律援助</w:t>
      </w:r>
      <w:r w:rsidRPr="00D87B29">
        <w:rPr>
          <w:rFonts w:eastAsia="仿宋_GB2312" w:hint="eastAsia"/>
          <w:sz w:val="30"/>
          <w:szCs w:val="30"/>
        </w:rPr>
        <w:t>。</w:t>
      </w:r>
    </w:p>
    <w:p w:rsidR="00E90617" w:rsidRPr="00D87B29" w:rsidRDefault="00E90617" w:rsidP="00056E24">
      <w:pPr>
        <w:spacing w:line="360" w:lineRule="auto"/>
        <w:ind w:firstLineChars="200" w:firstLine="600"/>
        <w:rPr>
          <w:rFonts w:eastAsia="仿宋_GB2312"/>
          <w:sz w:val="30"/>
          <w:szCs w:val="30"/>
        </w:rPr>
      </w:pPr>
      <w:r w:rsidRPr="00D87B29">
        <w:rPr>
          <w:rFonts w:eastAsia="仿宋_GB2312" w:hint="eastAsia"/>
          <w:sz w:val="30"/>
          <w:szCs w:val="30"/>
        </w:rPr>
        <w:t>年度目标三：加强法律援助人员培训和法律援助信息化建设，方便人民群众办理法律援助。</w:t>
      </w:r>
    </w:p>
    <w:p w:rsidR="00310286" w:rsidRPr="00D87B29" w:rsidRDefault="00310286" w:rsidP="00D87B29">
      <w:pPr>
        <w:spacing w:line="360" w:lineRule="auto"/>
        <w:ind w:firstLineChars="200" w:firstLine="602"/>
        <w:rPr>
          <w:rFonts w:eastAsia="仿宋_GB2312"/>
          <w:b/>
          <w:sz w:val="30"/>
          <w:szCs w:val="30"/>
        </w:rPr>
      </w:pPr>
      <w:r w:rsidRPr="00D87B29">
        <w:rPr>
          <w:rFonts w:eastAsia="仿宋_GB2312" w:hint="eastAsia"/>
          <w:b/>
          <w:sz w:val="30"/>
          <w:szCs w:val="30"/>
        </w:rPr>
        <w:t>（二）项目资金情况</w:t>
      </w:r>
    </w:p>
    <w:p w:rsidR="00550715" w:rsidRDefault="00550715" w:rsidP="00550715">
      <w:pPr>
        <w:spacing w:line="360" w:lineRule="auto"/>
        <w:ind w:firstLineChars="200" w:firstLine="600"/>
        <w:rPr>
          <w:rFonts w:eastAsia="仿宋_GB2312"/>
          <w:sz w:val="30"/>
          <w:szCs w:val="30"/>
        </w:rPr>
      </w:pPr>
      <w:r w:rsidRPr="00D87B29">
        <w:rPr>
          <w:rFonts w:eastAsia="仿宋_GB2312" w:hint="eastAsia"/>
          <w:sz w:val="30"/>
          <w:szCs w:val="30"/>
        </w:rPr>
        <w:lastRenderedPageBreak/>
        <w:t>2018</w:t>
      </w:r>
      <w:r w:rsidRPr="00D87B29">
        <w:rPr>
          <w:rFonts w:eastAsia="仿宋_GB2312" w:hint="eastAsia"/>
          <w:sz w:val="30"/>
          <w:szCs w:val="30"/>
        </w:rPr>
        <w:t>年项目年初预算</w:t>
      </w:r>
      <w:r w:rsidRPr="00D87B29">
        <w:rPr>
          <w:rFonts w:eastAsia="仿宋_GB2312" w:hint="eastAsia"/>
          <w:sz w:val="30"/>
          <w:szCs w:val="30"/>
        </w:rPr>
        <w:t>230.00</w:t>
      </w:r>
      <w:r w:rsidRPr="00D87B29">
        <w:rPr>
          <w:rFonts w:eastAsia="仿宋_GB2312" w:hint="eastAsia"/>
          <w:sz w:val="30"/>
          <w:szCs w:val="30"/>
        </w:rPr>
        <w:t>万元，年中调增</w:t>
      </w:r>
      <w:r w:rsidRPr="00D87B29">
        <w:rPr>
          <w:rFonts w:eastAsia="仿宋_GB2312" w:hint="eastAsia"/>
          <w:sz w:val="30"/>
          <w:szCs w:val="30"/>
        </w:rPr>
        <w:t>49.73</w:t>
      </w:r>
      <w:r w:rsidRPr="00D87B29">
        <w:rPr>
          <w:rFonts w:eastAsia="仿宋_GB2312" w:hint="eastAsia"/>
          <w:sz w:val="30"/>
          <w:szCs w:val="30"/>
        </w:rPr>
        <w:t>万元</w:t>
      </w:r>
      <w:r w:rsidR="004D5ADA">
        <w:rPr>
          <w:rFonts w:eastAsia="仿宋_GB2312" w:hint="eastAsia"/>
          <w:sz w:val="30"/>
          <w:szCs w:val="30"/>
        </w:rPr>
        <w:t>(</w:t>
      </w:r>
      <w:r w:rsidR="004D5ADA">
        <w:rPr>
          <w:rFonts w:eastAsia="仿宋_GB2312" w:hint="eastAsia"/>
          <w:sz w:val="30"/>
          <w:szCs w:val="30"/>
        </w:rPr>
        <w:t>上年结转</w:t>
      </w:r>
      <w:r w:rsidR="004D5ADA">
        <w:rPr>
          <w:rFonts w:eastAsia="仿宋_GB2312" w:hint="eastAsia"/>
          <w:sz w:val="30"/>
          <w:szCs w:val="30"/>
        </w:rPr>
        <w:t>)</w:t>
      </w:r>
      <w:r w:rsidRPr="00D87B29">
        <w:rPr>
          <w:rFonts w:eastAsia="仿宋_GB2312" w:hint="eastAsia"/>
          <w:sz w:val="30"/>
          <w:szCs w:val="30"/>
        </w:rPr>
        <w:t>，调整后预算总额为</w:t>
      </w:r>
      <w:r w:rsidRPr="00D87B29">
        <w:rPr>
          <w:rFonts w:eastAsia="仿宋_GB2312" w:hint="eastAsia"/>
          <w:sz w:val="30"/>
          <w:szCs w:val="30"/>
        </w:rPr>
        <w:t>279.73</w:t>
      </w:r>
      <w:r w:rsidR="004D5ADA">
        <w:rPr>
          <w:rFonts w:eastAsia="仿宋_GB2312" w:hint="eastAsia"/>
          <w:sz w:val="30"/>
          <w:szCs w:val="30"/>
        </w:rPr>
        <w:t>万元。资金来源为公共预算财政拨款，为</w:t>
      </w:r>
      <w:r w:rsidR="004D5ADA">
        <w:rPr>
          <w:rFonts w:eastAsia="仿宋_GB2312"/>
          <w:sz w:val="30"/>
          <w:szCs w:val="30"/>
        </w:rPr>
        <w:t>常年性项目，用于</w:t>
      </w:r>
      <w:r w:rsidR="004D5ADA">
        <w:rPr>
          <w:rFonts w:eastAsia="仿宋_GB2312" w:hint="eastAsia"/>
          <w:sz w:val="30"/>
          <w:szCs w:val="30"/>
        </w:rPr>
        <w:t>厅机关</w:t>
      </w:r>
      <w:r w:rsidR="004D5ADA">
        <w:rPr>
          <w:rFonts w:eastAsia="仿宋_GB2312"/>
          <w:sz w:val="30"/>
          <w:szCs w:val="30"/>
        </w:rPr>
        <w:t>法律援助处和省法律援助</w:t>
      </w:r>
      <w:r w:rsidR="004D5ADA">
        <w:rPr>
          <w:rFonts w:eastAsia="仿宋_GB2312" w:hint="eastAsia"/>
          <w:sz w:val="30"/>
          <w:szCs w:val="30"/>
        </w:rPr>
        <w:t>中心</w:t>
      </w:r>
      <w:r w:rsidR="004D5ADA">
        <w:rPr>
          <w:rFonts w:eastAsia="仿宋_GB2312"/>
          <w:sz w:val="30"/>
          <w:szCs w:val="30"/>
        </w:rPr>
        <w:t>开展业务工作。</w:t>
      </w:r>
      <w:r>
        <w:rPr>
          <w:rFonts w:eastAsia="仿宋_GB2312" w:hint="eastAsia"/>
          <w:sz w:val="30"/>
          <w:szCs w:val="30"/>
        </w:rPr>
        <w:t>当年</w:t>
      </w:r>
      <w:bookmarkStart w:id="0" w:name="_Hlk10024125"/>
      <w:r w:rsidR="00056E24" w:rsidRPr="00D87B29">
        <w:rPr>
          <w:rFonts w:eastAsia="仿宋_GB2312" w:hint="eastAsia"/>
          <w:sz w:val="30"/>
          <w:szCs w:val="30"/>
        </w:rPr>
        <w:t>实际执行</w:t>
      </w:r>
      <w:r w:rsidR="00FB1BCA" w:rsidRPr="00D87B29">
        <w:rPr>
          <w:rFonts w:eastAsia="仿宋_GB2312"/>
          <w:sz w:val="30"/>
          <w:szCs w:val="30"/>
        </w:rPr>
        <w:t>264.8</w:t>
      </w:r>
      <w:r w:rsidR="00FB1BCA" w:rsidRPr="00D87B29">
        <w:rPr>
          <w:rFonts w:eastAsia="仿宋_GB2312" w:hint="eastAsia"/>
          <w:sz w:val="30"/>
          <w:szCs w:val="30"/>
        </w:rPr>
        <w:t>0</w:t>
      </w:r>
      <w:r w:rsidR="00056E24" w:rsidRPr="00D87B29">
        <w:rPr>
          <w:rFonts w:eastAsia="仿宋_GB2312" w:hint="eastAsia"/>
          <w:sz w:val="30"/>
          <w:szCs w:val="30"/>
        </w:rPr>
        <w:t>万元</w:t>
      </w:r>
      <w:bookmarkEnd w:id="0"/>
      <w:r w:rsidR="00056E24" w:rsidRPr="00D87B29">
        <w:rPr>
          <w:rFonts w:eastAsia="仿宋_GB2312" w:hint="eastAsia"/>
          <w:sz w:val="30"/>
          <w:szCs w:val="30"/>
        </w:rPr>
        <w:t>，预</w:t>
      </w:r>
      <w:bookmarkStart w:id="1" w:name="_GoBack"/>
      <w:bookmarkEnd w:id="1"/>
      <w:r w:rsidR="00056E24" w:rsidRPr="00D87B29">
        <w:rPr>
          <w:rFonts w:eastAsia="仿宋_GB2312" w:hint="eastAsia"/>
          <w:sz w:val="30"/>
          <w:szCs w:val="30"/>
        </w:rPr>
        <w:t>算执行率</w:t>
      </w:r>
      <w:r w:rsidR="00FB1BCA" w:rsidRPr="00D87B29">
        <w:rPr>
          <w:rFonts w:eastAsia="仿宋_GB2312"/>
          <w:sz w:val="30"/>
          <w:szCs w:val="30"/>
        </w:rPr>
        <w:t>94.66</w:t>
      </w:r>
      <w:r w:rsidR="00D743F7" w:rsidRPr="00D87B29">
        <w:rPr>
          <w:rFonts w:eastAsia="仿宋_GB2312"/>
          <w:sz w:val="30"/>
          <w:szCs w:val="30"/>
        </w:rPr>
        <w:t>%</w:t>
      </w:r>
      <w:r w:rsidR="00056E24" w:rsidRPr="00D87B29">
        <w:rPr>
          <w:rFonts w:eastAsia="仿宋_GB2312" w:hint="eastAsia"/>
          <w:sz w:val="30"/>
          <w:szCs w:val="30"/>
        </w:rPr>
        <w:t>。</w:t>
      </w:r>
    </w:p>
    <w:p w:rsidR="00310286" w:rsidRPr="00D87B29" w:rsidRDefault="00310286" w:rsidP="00550715">
      <w:pPr>
        <w:spacing w:line="360" w:lineRule="auto"/>
        <w:ind w:firstLineChars="200" w:firstLine="602"/>
        <w:rPr>
          <w:rFonts w:ascii="黑体" w:eastAsia="黑体" w:hAnsi="黑体"/>
          <w:b/>
          <w:sz w:val="30"/>
          <w:szCs w:val="30"/>
        </w:rPr>
      </w:pPr>
      <w:r w:rsidRPr="00D87B29">
        <w:rPr>
          <w:rFonts w:ascii="黑体" w:eastAsia="黑体" w:hAnsi="黑体" w:hint="eastAsia"/>
          <w:b/>
          <w:sz w:val="30"/>
          <w:szCs w:val="30"/>
        </w:rPr>
        <w:t>二、绩效自评工作开展情况</w:t>
      </w:r>
    </w:p>
    <w:p w:rsidR="00D53F67" w:rsidRPr="00D87B29" w:rsidRDefault="00D53F67" w:rsidP="00D53F67">
      <w:pPr>
        <w:ind w:firstLineChars="200" w:firstLine="600"/>
        <w:rPr>
          <w:rFonts w:eastAsia="仿宋_GB2312"/>
          <w:sz w:val="30"/>
          <w:szCs w:val="30"/>
        </w:rPr>
      </w:pPr>
      <w:bookmarkStart w:id="2" w:name="_Hlk10020208"/>
      <w:r w:rsidRPr="00D87B29">
        <w:rPr>
          <w:rFonts w:eastAsia="仿宋_GB2312"/>
          <w:sz w:val="30"/>
          <w:szCs w:val="30"/>
        </w:rPr>
        <w:t>根据《省财政厅关于</w:t>
      </w:r>
      <w:r w:rsidRPr="00D87B29">
        <w:rPr>
          <w:rFonts w:eastAsia="仿宋_GB2312"/>
          <w:sz w:val="30"/>
          <w:szCs w:val="30"/>
        </w:rPr>
        <w:t>2018</w:t>
      </w:r>
      <w:r w:rsidRPr="00D87B29">
        <w:rPr>
          <w:rFonts w:eastAsia="仿宋_GB2312"/>
          <w:sz w:val="30"/>
          <w:szCs w:val="30"/>
        </w:rPr>
        <w:t>年开展财政支出绩效评价工作的通知》（鄂财函〔</w:t>
      </w:r>
      <w:r w:rsidRPr="00D87B29">
        <w:rPr>
          <w:rFonts w:eastAsia="仿宋_GB2312"/>
          <w:sz w:val="30"/>
          <w:szCs w:val="30"/>
        </w:rPr>
        <w:t>2019</w:t>
      </w:r>
      <w:r w:rsidRPr="00D87B29">
        <w:rPr>
          <w:rFonts w:eastAsia="仿宋_GB2312"/>
          <w:sz w:val="30"/>
          <w:szCs w:val="30"/>
        </w:rPr>
        <w:t>〕</w:t>
      </w:r>
      <w:r w:rsidRPr="00D87B29">
        <w:rPr>
          <w:rFonts w:eastAsia="仿宋_GB2312"/>
          <w:sz w:val="30"/>
          <w:szCs w:val="30"/>
        </w:rPr>
        <w:t>118</w:t>
      </w:r>
      <w:r w:rsidRPr="00D87B29">
        <w:rPr>
          <w:rFonts w:eastAsia="仿宋_GB2312"/>
          <w:sz w:val="30"/>
          <w:szCs w:val="30"/>
        </w:rPr>
        <w:t>号）文件要求，省司法厅加强组织领导和统筹协调，成立了由计划财务装备处牵头，</w:t>
      </w:r>
      <w:r w:rsidR="00E44165">
        <w:rPr>
          <w:rFonts w:eastAsia="仿宋_GB2312" w:hint="eastAsia"/>
          <w:sz w:val="30"/>
          <w:szCs w:val="30"/>
        </w:rPr>
        <w:t>相关业务</w:t>
      </w:r>
      <w:r w:rsidRPr="00D87B29">
        <w:rPr>
          <w:rFonts w:eastAsia="仿宋_GB2312"/>
          <w:sz w:val="30"/>
          <w:szCs w:val="30"/>
        </w:rPr>
        <w:t>部门参与的绩效自评工作小组（以下简称自评小组），制定了绩效自评方案，明确了绩效自评的原则、程序、方法和具体的实施步骤：</w:t>
      </w:r>
    </w:p>
    <w:p w:rsidR="00D53F67" w:rsidRPr="00D87B29" w:rsidRDefault="00D53F67" w:rsidP="00D53F67">
      <w:pPr>
        <w:ind w:firstLineChars="200" w:firstLine="600"/>
        <w:rPr>
          <w:rFonts w:eastAsia="仿宋_GB2312"/>
          <w:sz w:val="30"/>
          <w:szCs w:val="30"/>
        </w:rPr>
      </w:pPr>
      <w:r w:rsidRPr="00D87B29">
        <w:rPr>
          <w:rFonts w:eastAsia="仿宋_GB2312"/>
          <w:sz w:val="30"/>
          <w:szCs w:val="30"/>
        </w:rPr>
        <w:t>1. 3</w:t>
      </w:r>
      <w:r w:rsidRPr="00D87B29">
        <w:rPr>
          <w:rFonts w:eastAsia="仿宋_GB2312"/>
          <w:sz w:val="30"/>
          <w:szCs w:val="30"/>
        </w:rPr>
        <w:t>月底以前，学习有关绩效自评等文件精神，加强与项目执行部门和人员的沟通协调，制定工作计划，按照职责分工分解工作任务</w:t>
      </w:r>
      <w:r w:rsidR="00E44165">
        <w:rPr>
          <w:rFonts w:eastAsia="仿宋_GB2312" w:hint="eastAsia"/>
          <w:sz w:val="30"/>
          <w:szCs w:val="30"/>
        </w:rPr>
        <w:t>。</w:t>
      </w:r>
      <w:r w:rsidRPr="00D87B29">
        <w:rPr>
          <w:rFonts w:eastAsia="仿宋_GB2312"/>
          <w:sz w:val="30"/>
          <w:szCs w:val="30"/>
        </w:rPr>
        <w:t>召开自评工作布置会，明确绩效自评工作的重点和要求。</w:t>
      </w:r>
    </w:p>
    <w:p w:rsidR="00D53F67" w:rsidRPr="00D87B29" w:rsidRDefault="00D53F67" w:rsidP="00D53F67">
      <w:pPr>
        <w:ind w:firstLineChars="200" w:firstLine="600"/>
        <w:rPr>
          <w:rFonts w:eastAsia="仿宋_GB2312"/>
          <w:sz w:val="30"/>
          <w:szCs w:val="30"/>
        </w:rPr>
      </w:pPr>
      <w:r w:rsidRPr="00D87B29">
        <w:rPr>
          <w:rFonts w:eastAsia="仿宋_GB2312"/>
          <w:sz w:val="30"/>
          <w:szCs w:val="30"/>
        </w:rPr>
        <w:t>2. 4</w:t>
      </w:r>
      <w:r w:rsidRPr="00D87B29">
        <w:rPr>
          <w:rFonts w:eastAsia="仿宋_GB2312"/>
          <w:sz w:val="30"/>
          <w:szCs w:val="30"/>
        </w:rPr>
        <w:t>月中旬以前，项目执行部门根据经人大批复的项目绩效目标，填写绩效自评表，收集、整理相关材料，并上报自评小组。</w:t>
      </w:r>
    </w:p>
    <w:p w:rsidR="00D53F67" w:rsidRPr="00D87B29" w:rsidRDefault="00D53F67" w:rsidP="00D53F67">
      <w:pPr>
        <w:ind w:firstLineChars="200" w:firstLine="600"/>
        <w:rPr>
          <w:rFonts w:eastAsia="仿宋_GB2312"/>
          <w:sz w:val="30"/>
          <w:szCs w:val="30"/>
        </w:rPr>
      </w:pPr>
      <w:r w:rsidRPr="00D87B29">
        <w:rPr>
          <w:rFonts w:eastAsia="仿宋_GB2312"/>
          <w:sz w:val="30"/>
          <w:szCs w:val="30"/>
        </w:rPr>
        <w:t>3. 4</w:t>
      </w:r>
      <w:r w:rsidRPr="00D87B29">
        <w:rPr>
          <w:rFonts w:eastAsia="仿宋_GB2312"/>
          <w:sz w:val="30"/>
          <w:szCs w:val="30"/>
        </w:rPr>
        <w:t>月底以前，自评小组进行现场评价，与财务和相关业务人员座谈，了解项目资金使用管理情况</w:t>
      </w:r>
      <w:r w:rsidR="0083503D">
        <w:rPr>
          <w:rFonts w:eastAsia="仿宋_GB2312" w:hint="eastAsia"/>
          <w:sz w:val="30"/>
          <w:szCs w:val="30"/>
        </w:rPr>
        <w:t>、</w:t>
      </w:r>
      <w:r w:rsidRPr="00D87B29">
        <w:rPr>
          <w:rFonts w:eastAsia="仿宋_GB2312"/>
          <w:sz w:val="30"/>
          <w:szCs w:val="30"/>
        </w:rPr>
        <w:t>目标完成情况以及实施效果，核对项目明细账及原始凭证，查阅</w:t>
      </w:r>
      <w:r w:rsidR="0083503D">
        <w:rPr>
          <w:rFonts w:eastAsia="仿宋_GB2312" w:hint="eastAsia"/>
          <w:sz w:val="30"/>
          <w:szCs w:val="30"/>
        </w:rPr>
        <w:t>项目业务</w:t>
      </w:r>
      <w:r w:rsidRPr="00D87B29">
        <w:rPr>
          <w:rFonts w:eastAsia="仿宋_GB2312"/>
          <w:sz w:val="30"/>
          <w:szCs w:val="30"/>
        </w:rPr>
        <w:t>管理资料，复核相关基础数据。</w:t>
      </w:r>
    </w:p>
    <w:p w:rsidR="00D53F67" w:rsidRPr="00D87B29" w:rsidRDefault="00D53F67" w:rsidP="00D53F67">
      <w:pPr>
        <w:ind w:firstLineChars="200" w:firstLine="600"/>
        <w:rPr>
          <w:rFonts w:eastAsia="仿宋_GB2312"/>
          <w:sz w:val="30"/>
          <w:szCs w:val="30"/>
        </w:rPr>
      </w:pPr>
      <w:r w:rsidRPr="00D87B29">
        <w:rPr>
          <w:rFonts w:eastAsia="仿宋_GB2312"/>
          <w:sz w:val="30"/>
          <w:szCs w:val="30"/>
        </w:rPr>
        <w:t>4. 5</w:t>
      </w:r>
      <w:r w:rsidRPr="00D87B29">
        <w:rPr>
          <w:rFonts w:eastAsia="仿宋_GB2312"/>
          <w:sz w:val="30"/>
          <w:szCs w:val="30"/>
        </w:rPr>
        <w:t>月中旬以前，自评小组汇总整理评价资料，结合现场检</w:t>
      </w:r>
      <w:r w:rsidRPr="00D87B29">
        <w:rPr>
          <w:rFonts w:eastAsia="仿宋_GB2312"/>
          <w:sz w:val="30"/>
          <w:szCs w:val="30"/>
        </w:rPr>
        <w:lastRenderedPageBreak/>
        <w:t>查的情况进行综合分析评价，提出意见或建议，撰写项目绩效自评报告，</w:t>
      </w:r>
      <w:r w:rsidR="004E6013" w:rsidRPr="00E10B34">
        <w:rPr>
          <w:rFonts w:eastAsia="仿宋_GB2312" w:hint="eastAsia"/>
          <w:sz w:val="30"/>
          <w:szCs w:val="30"/>
        </w:rPr>
        <w:t>经</w:t>
      </w:r>
      <w:r w:rsidR="00E10B34" w:rsidRPr="00A451F9">
        <w:rPr>
          <w:rFonts w:eastAsia="仿宋_GB2312"/>
          <w:sz w:val="30"/>
          <w:szCs w:val="30"/>
        </w:rPr>
        <w:t>预算绩效管理工作领导小组</w:t>
      </w:r>
      <w:r w:rsidRPr="00D87B29">
        <w:rPr>
          <w:rFonts w:eastAsia="仿宋_GB2312"/>
          <w:sz w:val="30"/>
          <w:szCs w:val="30"/>
        </w:rPr>
        <w:t>审核后上报。</w:t>
      </w:r>
    </w:p>
    <w:bookmarkEnd w:id="2"/>
    <w:p w:rsidR="00310286" w:rsidRPr="00D87B29" w:rsidRDefault="00310286" w:rsidP="00577854">
      <w:pPr>
        <w:topLinePunct/>
        <w:spacing w:line="360" w:lineRule="auto"/>
        <w:ind w:firstLineChars="200" w:firstLine="602"/>
        <w:rPr>
          <w:rFonts w:ascii="黑体" w:eastAsia="黑体" w:hAnsi="黑体"/>
          <w:b/>
          <w:sz w:val="30"/>
          <w:szCs w:val="30"/>
        </w:rPr>
      </w:pPr>
      <w:r w:rsidRPr="00D87B29">
        <w:rPr>
          <w:rFonts w:ascii="黑体" w:eastAsia="黑体" w:hAnsi="黑体" w:hint="eastAsia"/>
          <w:b/>
          <w:sz w:val="30"/>
          <w:szCs w:val="30"/>
        </w:rPr>
        <w:t>三、绩效目标完成情况分析</w:t>
      </w:r>
    </w:p>
    <w:p w:rsidR="00BE1FDB" w:rsidRPr="00D87B29" w:rsidRDefault="00ED186C" w:rsidP="004C7678">
      <w:pPr>
        <w:spacing w:line="360" w:lineRule="auto"/>
        <w:ind w:firstLineChars="200" w:firstLine="600"/>
        <w:rPr>
          <w:rFonts w:eastAsia="仿宋_GB2312"/>
          <w:sz w:val="30"/>
          <w:szCs w:val="30"/>
        </w:rPr>
      </w:pPr>
      <w:r w:rsidRPr="00D87B29">
        <w:rPr>
          <w:rFonts w:eastAsia="仿宋_GB2312" w:hint="eastAsia"/>
          <w:sz w:val="30"/>
          <w:szCs w:val="30"/>
        </w:rPr>
        <w:t>总体</w:t>
      </w:r>
      <w:r w:rsidR="00E2314C">
        <w:rPr>
          <w:rFonts w:eastAsia="仿宋_GB2312" w:hint="eastAsia"/>
          <w:sz w:val="30"/>
          <w:szCs w:val="30"/>
        </w:rPr>
        <w:t>来</w:t>
      </w:r>
      <w:r w:rsidRPr="00D87B29">
        <w:rPr>
          <w:rFonts w:eastAsia="仿宋_GB2312" w:hint="eastAsia"/>
          <w:sz w:val="30"/>
          <w:szCs w:val="30"/>
        </w:rPr>
        <w:t>看，省司法厅较好地完成了</w:t>
      </w:r>
      <w:r w:rsidRPr="00D87B29">
        <w:rPr>
          <w:rFonts w:eastAsia="仿宋_GB2312" w:hint="eastAsia"/>
          <w:sz w:val="30"/>
          <w:szCs w:val="30"/>
        </w:rPr>
        <w:t>2018</w:t>
      </w:r>
      <w:r w:rsidRPr="00D87B29">
        <w:rPr>
          <w:rFonts w:eastAsia="仿宋_GB2312" w:hint="eastAsia"/>
          <w:sz w:val="30"/>
          <w:szCs w:val="30"/>
        </w:rPr>
        <w:t>年法律援助项目绩效目标。</w:t>
      </w:r>
      <w:r w:rsidR="00B46BC3" w:rsidRPr="00D87B29">
        <w:rPr>
          <w:rFonts w:eastAsia="仿宋_GB2312" w:hint="eastAsia"/>
          <w:sz w:val="30"/>
          <w:szCs w:val="30"/>
        </w:rPr>
        <w:t>在</w:t>
      </w:r>
      <w:r w:rsidR="004C7678" w:rsidRPr="00D87B29">
        <w:rPr>
          <w:rFonts w:eastAsia="仿宋_GB2312" w:hint="eastAsia"/>
          <w:sz w:val="30"/>
          <w:szCs w:val="30"/>
        </w:rPr>
        <w:t>加强法律援助人员培训</w:t>
      </w:r>
      <w:r w:rsidR="008725D6" w:rsidRPr="00D87B29">
        <w:rPr>
          <w:rFonts w:eastAsia="仿宋_GB2312" w:hint="eastAsia"/>
          <w:sz w:val="30"/>
          <w:szCs w:val="30"/>
        </w:rPr>
        <w:t>和法律援助信息化建设</w:t>
      </w:r>
      <w:r w:rsidR="00B46BC3" w:rsidRPr="00D87B29">
        <w:rPr>
          <w:rFonts w:eastAsia="仿宋_GB2312" w:hint="eastAsia"/>
          <w:sz w:val="30"/>
          <w:szCs w:val="30"/>
        </w:rPr>
        <w:t>、</w:t>
      </w:r>
      <w:r w:rsidR="008725D6" w:rsidRPr="00D87B29">
        <w:rPr>
          <w:rFonts w:eastAsia="仿宋_GB2312" w:hint="eastAsia"/>
          <w:sz w:val="30"/>
          <w:szCs w:val="30"/>
        </w:rPr>
        <w:t>大力宣传法律援助</w:t>
      </w:r>
      <w:r w:rsidR="00B46BC3" w:rsidRPr="00D87B29">
        <w:rPr>
          <w:rFonts w:eastAsia="仿宋_GB2312" w:hint="eastAsia"/>
          <w:sz w:val="30"/>
          <w:szCs w:val="30"/>
        </w:rPr>
        <w:t>、</w:t>
      </w:r>
      <w:r w:rsidR="004C7678" w:rsidRPr="00D87B29">
        <w:rPr>
          <w:rFonts w:eastAsia="仿宋_GB2312" w:hint="eastAsia"/>
          <w:sz w:val="30"/>
          <w:szCs w:val="30"/>
        </w:rPr>
        <w:t>让更多人民群众了解法律援助</w:t>
      </w:r>
      <w:r w:rsidR="00B46BC3" w:rsidRPr="00D87B29">
        <w:rPr>
          <w:rFonts w:eastAsia="仿宋_GB2312" w:hint="eastAsia"/>
          <w:sz w:val="30"/>
          <w:szCs w:val="30"/>
        </w:rPr>
        <w:t>、</w:t>
      </w:r>
      <w:r w:rsidR="004C7678" w:rsidRPr="00D87B29">
        <w:rPr>
          <w:rFonts w:eastAsia="仿宋_GB2312" w:hint="eastAsia"/>
          <w:sz w:val="30"/>
          <w:szCs w:val="30"/>
        </w:rPr>
        <w:t>为人民群众提供更多无偿法律服务</w:t>
      </w:r>
      <w:r w:rsidR="00B46BC3" w:rsidRPr="00D87B29">
        <w:rPr>
          <w:rFonts w:eastAsia="仿宋_GB2312" w:hint="eastAsia"/>
          <w:sz w:val="30"/>
          <w:szCs w:val="30"/>
        </w:rPr>
        <w:t>等方面做了大量工作，取得明显成效</w:t>
      </w:r>
      <w:r w:rsidR="004C7678" w:rsidRPr="00D87B29">
        <w:rPr>
          <w:rFonts w:eastAsia="仿宋_GB2312" w:hint="eastAsia"/>
          <w:sz w:val="30"/>
          <w:szCs w:val="30"/>
        </w:rPr>
        <w:t>。</w:t>
      </w:r>
      <w:r w:rsidR="00E44165">
        <w:rPr>
          <w:rFonts w:eastAsia="仿宋_GB2312" w:hint="eastAsia"/>
          <w:sz w:val="30"/>
          <w:szCs w:val="30"/>
        </w:rPr>
        <w:t>项目</w:t>
      </w:r>
      <w:r w:rsidR="002E5C9D" w:rsidRPr="00D87B29">
        <w:rPr>
          <w:rFonts w:eastAsia="仿宋_GB2312" w:hint="eastAsia"/>
          <w:sz w:val="30"/>
          <w:szCs w:val="30"/>
        </w:rPr>
        <w:t>绩效自评得分</w:t>
      </w:r>
      <w:r w:rsidR="00B22D4A" w:rsidRPr="00D87B29">
        <w:rPr>
          <w:rFonts w:eastAsia="仿宋_GB2312" w:hint="eastAsia"/>
          <w:sz w:val="30"/>
          <w:szCs w:val="30"/>
        </w:rPr>
        <w:t>91.33</w:t>
      </w:r>
      <w:r w:rsidR="002E5C9D" w:rsidRPr="00D87B29">
        <w:rPr>
          <w:rFonts w:eastAsia="仿宋_GB2312" w:hint="eastAsia"/>
          <w:sz w:val="30"/>
          <w:szCs w:val="30"/>
        </w:rPr>
        <w:t>分，自评等级为“</w:t>
      </w:r>
      <w:r w:rsidR="00B22D4A" w:rsidRPr="00D87B29">
        <w:rPr>
          <w:rFonts w:eastAsia="仿宋_GB2312" w:hint="eastAsia"/>
          <w:sz w:val="30"/>
          <w:szCs w:val="30"/>
        </w:rPr>
        <w:t>优</w:t>
      </w:r>
      <w:r w:rsidR="002E5C9D" w:rsidRPr="00D87B29">
        <w:rPr>
          <w:rFonts w:eastAsia="仿宋_GB2312" w:hint="eastAsia"/>
          <w:sz w:val="30"/>
          <w:szCs w:val="30"/>
        </w:rPr>
        <w:t>”。</w:t>
      </w:r>
    </w:p>
    <w:p w:rsidR="00310286" w:rsidRPr="00D87B29" w:rsidRDefault="00310286" w:rsidP="00D87B29">
      <w:pPr>
        <w:spacing w:line="360" w:lineRule="auto"/>
        <w:ind w:firstLineChars="200" w:firstLine="602"/>
        <w:rPr>
          <w:rFonts w:eastAsia="仿宋_GB2312"/>
          <w:b/>
          <w:sz w:val="30"/>
          <w:szCs w:val="30"/>
        </w:rPr>
      </w:pPr>
      <w:r w:rsidRPr="00D87B29">
        <w:rPr>
          <w:rFonts w:eastAsia="仿宋_GB2312" w:hint="eastAsia"/>
          <w:b/>
          <w:sz w:val="30"/>
          <w:szCs w:val="30"/>
        </w:rPr>
        <w:t>（一）资金投入情况分析</w:t>
      </w:r>
    </w:p>
    <w:p w:rsidR="00310286" w:rsidRPr="00D87B29" w:rsidRDefault="00310286" w:rsidP="00D87B29">
      <w:pPr>
        <w:spacing w:line="360" w:lineRule="auto"/>
        <w:ind w:firstLineChars="200" w:firstLine="602"/>
        <w:rPr>
          <w:rFonts w:eastAsia="仿宋_GB2312"/>
          <w:b/>
          <w:sz w:val="30"/>
          <w:szCs w:val="30"/>
        </w:rPr>
      </w:pPr>
      <w:r w:rsidRPr="00D87B29">
        <w:rPr>
          <w:rFonts w:eastAsia="仿宋_GB2312" w:hint="eastAsia"/>
          <w:b/>
          <w:sz w:val="30"/>
          <w:szCs w:val="30"/>
        </w:rPr>
        <w:t xml:space="preserve">1. </w:t>
      </w:r>
      <w:r w:rsidRPr="00D87B29">
        <w:rPr>
          <w:rFonts w:eastAsia="仿宋_GB2312" w:hint="eastAsia"/>
          <w:b/>
          <w:sz w:val="30"/>
          <w:szCs w:val="30"/>
        </w:rPr>
        <w:t>项目资金到位情况分析</w:t>
      </w:r>
    </w:p>
    <w:p w:rsidR="00310286" w:rsidRPr="00D87B29" w:rsidRDefault="00E41509" w:rsidP="001D5772">
      <w:pPr>
        <w:spacing w:line="360" w:lineRule="auto"/>
        <w:ind w:firstLineChars="200" w:firstLine="600"/>
        <w:rPr>
          <w:rFonts w:eastAsia="仿宋_GB2312"/>
          <w:sz w:val="30"/>
          <w:szCs w:val="30"/>
        </w:rPr>
      </w:pPr>
      <w:bookmarkStart w:id="3" w:name="_Hlk10017764"/>
      <w:r w:rsidRPr="00D87B29">
        <w:rPr>
          <w:rFonts w:eastAsia="仿宋_GB2312" w:hint="eastAsia"/>
          <w:sz w:val="30"/>
          <w:szCs w:val="30"/>
        </w:rPr>
        <w:t>2018</w:t>
      </w:r>
      <w:r w:rsidRPr="00D87B29">
        <w:rPr>
          <w:rFonts w:eastAsia="仿宋_GB2312" w:hint="eastAsia"/>
          <w:sz w:val="30"/>
          <w:szCs w:val="30"/>
        </w:rPr>
        <w:t>年项目年初预算</w:t>
      </w:r>
      <w:r w:rsidR="00F03572">
        <w:rPr>
          <w:rFonts w:eastAsia="仿宋_GB2312" w:hint="eastAsia"/>
          <w:sz w:val="30"/>
          <w:szCs w:val="30"/>
        </w:rPr>
        <w:t>安排</w:t>
      </w:r>
      <w:r w:rsidR="00A4039A" w:rsidRPr="00D87B29">
        <w:rPr>
          <w:rFonts w:eastAsia="仿宋_GB2312" w:hint="eastAsia"/>
          <w:sz w:val="30"/>
          <w:szCs w:val="30"/>
        </w:rPr>
        <w:t>2</w:t>
      </w:r>
      <w:r w:rsidR="00902F61" w:rsidRPr="00D87B29">
        <w:rPr>
          <w:rFonts w:eastAsia="仿宋_GB2312" w:hint="eastAsia"/>
          <w:sz w:val="30"/>
          <w:szCs w:val="30"/>
        </w:rPr>
        <w:t>30</w:t>
      </w:r>
      <w:r w:rsidRPr="00D87B29">
        <w:rPr>
          <w:rFonts w:eastAsia="仿宋_GB2312" w:hint="eastAsia"/>
          <w:sz w:val="30"/>
          <w:szCs w:val="30"/>
        </w:rPr>
        <w:t>.00</w:t>
      </w:r>
      <w:r w:rsidRPr="00D87B29">
        <w:rPr>
          <w:rFonts w:eastAsia="仿宋_GB2312" w:hint="eastAsia"/>
          <w:sz w:val="30"/>
          <w:szCs w:val="30"/>
        </w:rPr>
        <w:t>万元，年中调增</w:t>
      </w:r>
      <w:r w:rsidR="00902F61" w:rsidRPr="00D87B29">
        <w:rPr>
          <w:rFonts w:eastAsia="仿宋_GB2312" w:hint="eastAsia"/>
          <w:sz w:val="30"/>
          <w:szCs w:val="30"/>
        </w:rPr>
        <w:t>49.73</w:t>
      </w:r>
      <w:r w:rsidRPr="00D87B29">
        <w:rPr>
          <w:rFonts w:eastAsia="仿宋_GB2312" w:hint="eastAsia"/>
          <w:sz w:val="30"/>
          <w:szCs w:val="30"/>
        </w:rPr>
        <w:t>万元，调整后预算总额为</w:t>
      </w:r>
      <w:r w:rsidR="00902F61" w:rsidRPr="00D87B29">
        <w:rPr>
          <w:rFonts w:eastAsia="仿宋_GB2312" w:hint="eastAsia"/>
          <w:sz w:val="30"/>
          <w:szCs w:val="30"/>
        </w:rPr>
        <w:t>279.73</w:t>
      </w:r>
      <w:r w:rsidRPr="00D87B29">
        <w:rPr>
          <w:rFonts w:eastAsia="仿宋_GB2312" w:hint="eastAsia"/>
          <w:sz w:val="30"/>
          <w:szCs w:val="30"/>
        </w:rPr>
        <w:t>万元，资金来源为公共预算财政拨款。</w:t>
      </w:r>
      <w:r w:rsidR="00E44165">
        <w:rPr>
          <w:rFonts w:eastAsia="仿宋_GB2312" w:hint="eastAsia"/>
          <w:sz w:val="30"/>
          <w:szCs w:val="30"/>
        </w:rPr>
        <w:t>当年</w:t>
      </w:r>
      <w:r w:rsidRPr="00D87B29">
        <w:rPr>
          <w:rFonts w:eastAsia="仿宋_GB2312" w:hint="eastAsia"/>
          <w:sz w:val="30"/>
          <w:szCs w:val="30"/>
        </w:rPr>
        <w:t>实际到位资金</w:t>
      </w:r>
      <w:r w:rsidR="00902F61" w:rsidRPr="00D87B29">
        <w:rPr>
          <w:rFonts w:eastAsia="仿宋_GB2312" w:hint="eastAsia"/>
          <w:sz w:val="30"/>
          <w:szCs w:val="30"/>
        </w:rPr>
        <w:t>279.73</w:t>
      </w:r>
      <w:r w:rsidRPr="00D87B29">
        <w:rPr>
          <w:rFonts w:eastAsia="仿宋_GB2312" w:hint="eastAsia"/>
          <w:sz w:val="30"/>
          <w:szCs w:val="30"/>
        </w:rPr>
        <w:t>万元，资金到位率</w:t>
      </w:r>
      <w:r w:rsidRPr="00D87B29">
        <w:rPr>
          <w:rFonts w:eastAsia="仿宋_GB2312" w:hint="eastAsia"/>
          <w:sz w:val="30"/>
          <w:szCs w:val="30"/>
        </w:rPr>
        <w:t>100%</w:t>
      </w:r>
      <w:r w:rsidRPr="00D87B29">
        <w:rPr>
          <w:rFonts w:eastAsia="仿宋_GB2312" w:hint="eastAsia"/>
          <w:sz w:val="30"/>
          <w:szCs w:val="30"/>
        </w:rPr>
        <w:t>。</w:t>
      </w:r>
    </w:p>
    <w:p w:rsidR="00310286" w:rsidRPr="00D87B29" w:rsidRDefault="00310286" w:rsidP="00D87B29">
      <w:pPr>
        <w:spacing w:line="360" w:lineRule="auto"/>
        <w:ind w:firstLineChars="200" w:firstLine="602"/>
        <w:rPr>
          <w:rFonts w:eastAsia="仿宋_GB2312"/>
          <w:b/>
          <w:sz w:val="30"/>
          <w:szCs w:val="30"/>
        </w:rPr>
      </w:pPr>
      <w:r w:rsidRPr="00D87B29">
        <w:rPr>
          <w:rFonts w:eastAsia="仿宋_GB2312" w:hint="eastAsia"/>
          <w:b/>
          <w:sz w:val="30"/>
          <w:szCs w:val="30"/>
        </w:rPr>
        <w:t xml:space="preserve">2. </w:t>
      </w:r>
      <w:r w:rsidRPr="00D87B29">
        <w:rPr>
          <w:rFonts w:eastAsia="仿宋_GB2312" w:hint="eastAsia"/>
          <w:b/>
          <w:sz w:val="30"/>
          <w:szCs w:val="30"/>
        </w:rPr>
        <w:t>项目资金执行情况分析</w:t>
      </w:r>
    </w:p>
    <w:p w:rsidR="00284A88" w:rsidRPr="00D87B29" w:rsidRDefault="00284A88" w:rsidP="001D5772">
      <w:pPr>
        <w:spacing w:line="360" w:lineRule="auto"/>
        <w:ind w:firstLineChars="200" w:firstLine="600"/>
        <w:rPr>
          <w:rFonts w:eastAsia="仿宋_GB2312"/>
          <w:sz w:val="30"/>
          <w:szCs w:val="30"/>
        </w:rPr>
      </w:pPr>
      <w:r w:rsidRPr="00D87B29">
        <w:rPr>
          <w:rFonts w:eastAsia="仿宋_GB2312" w:hint="eastAsia"/>
          <w:sz w:val="30"/>
          <w:szCs w:val="30"/>
        </w:rPr>
        <w:t>（</w:t>
      </w:r>
      <w:r w:rsidRPr="00D87B29">
        <w:rPr>
          <w:rFonts w:eastAsia="仿宋_GB2312" w:hint="eastAsia"/>
          <w:sz w:val="30"/>
          <w:szCs w:val="30"/>
        </w:rPr>
        <w:t>1</w:t>
      </w:r>
      <w:r w:rsidRPr="00D87B29">
        <w:rPr>
          <w:rFonts w:eastAsia="仿宋_GB2312" w:hint="eastAsia"/>
          <w:sz w:val="30"/>
          <w:szCs w:val="30"/>
        </w:rPr>
        <w:t>）预算执行率</w:t>
      </w:r>
    </w:p>
    <w:p w:rsidR="00310286" w:rsidRPr="00D87B29" w:rsidRDefault="00284A88" w:rsidP="001D5772">
      <w:pPr>
        <w:spacing w:line="360" w:lineRule="auto"/>
        <w:ind w:firstLineChars="200" w:firstLine="600"/>
        <w:rPr>
          <w:rFonts w:eastAsia="仿宋_GB2312"/>
          <w:sz w:val="30"/>
          <w:szCs w:val="30"/>
        </w:rPr>
      </w:pPr>
      <w:r w:rsidRPr="00D87B29">
        <w:rPr>
          <w:rFonts w:eastAsia="仿宋_GB2312" w:hint="eastAsia"/>
          <w:sz w:val="30"/>
          <w:szCs w:val="30"/>
        </w:rPr>
        <w:t>指标目标值为</w:t>
      </w:r>
      <w:r w:rsidRPr="00D87B29">
        <w:rPr>
          <w:rFonts w:eastAsia="仿宋_GB2312" w:hint="eastAsia"/>
          <w:sz w:val="30"/>
          <w:szCs w:val="30"/>
        </w:rPr>
        <w:t>100%</w:t>
      </w:r>
      <w:r w:rsidRPr="00D87B29">
        <w:rPr>
          <w:rFonts w:eastAsia="仿宋_GB2312" w:hint="eastAsia"/>
          <w:sz w:val="30"/>
          <w:szCs w:val="30"/>
        </w:rPr>
        <w:t>，设定分值</w:t>
      </w:r>
      <w:r w:rsidRPr="00D87B29">
        <w:rPr>
          <w:rFonts w:eastAsia="仿宋_GB2312" w:hint="eastAsia"/>
          <w:sz w:val="30"/>
          <w:szCs w:val="30"/>
        </w:rPr>
        <w:t>20</w:t>
      </w:r>
      <w:r w:rsidRPr="00D87B29">
        <w:rPr>
          <w:rFonts w:eastAsia="仿宋_GB2312" w:hint="eastAsia"/>
          <w:sz w:val="30"/>
          <w:szCs w:val="30"/>
        </w:rPr>
        <w:t>分。实际完成</w:t>
      </w:r>
      <w:r w:rsidR="00E44165">
        <w:rPr>
          <w:rFonts w:eastAsia="仿宋_GB2312" w:hint="eastAsia"/>
          <w:sz w:val="30"/>
          <w:szCs w:val="30"/>
        </w:rPr>
        <w:t>值为</w:t>
      </w:r>
      <w:bookmarkStart w:id="4" w:name="_Hlk10018553"/>
      <w:r w:rsidR="00223412" w:rsidRPr="00D87B29">
        <w:rPr>
          <w:rFonts w:eastAsia="仿宋_GB2312"/>
          <w:sz w:val="30"/>
          <w:szCs w:val="30"/>
        </w:rPr>
        <w:t>94.66%</w:t>
      </w:r>
      <w:r w:rsidRPr="00D87B29">
        <w:rPr>
          <w:rFonts w:eastAsia="仿宋_GB2312" w:hint="eastAsia"/>
          <w:sz w:val="30"/>
          <w:szCs w:val="30"/>
        </w:rPr>
        <w:t>，</w:t>
      </w:r>
      <w:bookmarkStart w:id="5" w:name="_Hlk10018569"/>
      <w:bookmarkEnd w:id="4"/>
      <w:r w:rsidR="00F948A4">
        <w:rPr>
          <w:rFonts w:eastAsia="仿宋_GB2312" w:hint="eastAsia"/>
          <w:sz w:val="30"/>
          <w:szCs w:val="30"/>
        </w:rPr>
        <w:t>指标完成率</w:t>
      </w:r>
      <w:r w:rsidR="00F948A4" w:rsidRPr="00D87B29">
        <w:rPr>
          <w:rFonts w:eastAsia="仿宋_GB2312"/>
          <w:sz w:val="30"/>
          <w:szCs w:val="30"/>
        </w:rPr>
        <w:t>94.66%</w:t>
      </w:r>
      <w:bookmarkEnd w:id="5"/>
      <w:r w:rsidR="00F948A4" w:rsidRPr="00D87B29">
        <w:rPr>
          <w:rFonts w:eastAsia="仿宋_GB2312" w:hint="eastAsia"/>
          <w:sz w:val="30"/>
          <w:szCs w:val="30"/>
        </w:rPr>
        <w:t>，</w:t>
      </w:r>
      <w:r w:rsidRPr="00D87B29">
        <w:rPr>
          <w:rFonts w:eastAsia="仿宋_GB2312" w:hint="eastAsia"/>
          <w:sz w:val="30"/>
          <w:szCs w:val="30"/>
        </w:rPr>
        <w:t>得</w:t>
      </w:r>
      <w:r w:rsidR="00223412" w:rsidRPr="00D87B29">
        <w:rPr>
          <w:rFonts w:eastAsia="仿宋_GB2312" w:hint="eastAsia"/>
          <w:sz w:val="30"/>
          <w:szCs w:val="30"/>
        </w:rPr>
        <w:t>18.93</w:t>
      </w:r>
      <w:r w:rsidRPr="00D87B29">
        <w:rPr>
          <w:rFonts w:eastAsia="仿宋_GB2312" w:hint="eastAsia"/>
          <w:sz w:val="30"/>
          <w:szCs w:val="30"/>
        </w:rPr>
        <w:t>分，指标值偏差率为</w:t>
      </w:r>
      <w:r w:rsidR="00223412" w:rsidRPr="00D87B29">
        <w:rPr>
          <w:rFonts w:eastAsia="仿宋_GB2312" w:hint="eastAsia"/>
          <w:sz w:val="30"/>
          <w:szCs w:val="30"/>
        </w:rPr>
        <w:t>-5.34</w:t>
      </w:r>
      <w:r w:rsidRPr="00D87B29">
        <w:rPr>
          <w:rFonts w:eastAsia="仿宋_GB2312" w:hint="eastAsia"/>
          <w:sz w:val="30"/>
          <w:szCs w:val="30"/>
        </w:rPr>
        <w:t>%</w:t>
      </w:r>
      <w:r w:rsidRPr="00D87B29">
        <w:rPr>
          <w:rFonts w:eastAsia="仿宋_GB2312" w:hint="eastAsia"/>
          <w:sz w:val="30"/>
          <w:szCs w:val="30"/>
        </w:rPr>
        <w:t>。</w:t>
      </w:r>
    </w:p>
    <w:p w:rsidR="00550715" w:rsidRPr="00D87B29" w:rsidRDefault="00284A88" w:rsidP="00550715">
      <w:pPr>
        <w:spacing w:line="360" w:lineRule="auto"/>
        <w:ind w:firstLineChars="200" w:firstLine="600"/>
        <w:rPr>
          <w:rFonts w:eastAsia="仿宋_GB2312"/>
          <w:sz w:val="30"/>
          <w:szCs w:val="30"/>
        </w:rPr>
      </w:pPr>
      <w:r w:rsidRPr="00D87B29">
        <w:rPr>
          <w:rFonts w:eastAsia="仿宋_GB2312" w:hint="eastAsia"/>
          <w:sz w:val="30"/>
          <w:szCs w:val="30"/>
        </w:rPr>
        <w:t>2018</w:t>
      </w:r>
      <w:r w:rsidRPr="00D87B29">
        <w:rPr>
          <w:rFonts w:eastAsia="仿宋_GB2312" w:hint="eastAsia"/>
          <w:sz w:val="30"/>
          <w:szCs w:val="30"/>
        </w:rPr>
        <w:t>年</w:t>
      </w:r>
      <w:r w:rsidRPr="00D87B29">
        <w:rPr>
          <w:rFonts w:eastAsia="仿宋_GB2312"/>
          <w:sz w:val="30"/>
          <w:szCs w:val="30"/>
        </w:rPr>
        <w:t>项目</w:t>
      </w:r>
      <w:r w:rsidR="00AE1342">
        <w:rPr>
          <w:rFonts w:eastAsia="仿宋_GB2312" w:hint="eastAsia"/>
          <w:sz w:val="30"/>
          <w:szCs w:val="30"/>
        </w:rPr>
        <w:t>预算</w:t>
      </w:r>
      <w:r w:rsidR="00AE1342" w:rsidRPr="00D87B29">
        <w:rPr>
          <w:rFonts w:eastAsia="仿宋_GB2312" w:hint="eastAsia"/>
          <w:sz w:val="30"/>
          <w:szCs w:val="30"/>
        </w:rPr>
        <w:t>实际执行</w:t>
      </w:r>
      <w:r w:rsidR="00AE1342" w:rsidRPr="00D87B29">
        <w:rPr>
          <w:rFonts w:eastAsia="仿宋_GB2312"/>
          <w:sz w:val="30"/>
          <w:szCs w:val="30"/>
        </w:rPr>
        <w:t>264.8</w:t>
      </w:r>
      <w:r w:rsidR="00AE1342" w:rsidRPr="00D87B29">
        <w:rPr>
          <w:rFonts w:eastAsia="仿宋_GB2312" w:hint="eastAsia"/>
          <w:sz w:val="30"/>
          <w:szCs w:val="30"/>
        </w:rPr>
        <w:t>0</w:t>
      </w:r>
      <w:r w:rsidR="00AE1342" w:rsidRPr="00D87B29">
        <w:rPr>
          <w:rFonts w:eastAsia="仿宋_GB2312" w:hint="eastAsia"/>
          <w:sz w:val="30"/>
          <w:szCs w:val="30"/>
        </w:rPr>
        <w:t>万元</w:t>
      </w:r>
      <w:r w:rsidR="00AE1342">
        <w:rPr>
          <w:rFonts w:eastAsia="仿宋_GB2312" w:hint="eastAsia"/>
          <w:sz w:val="30"/>
          <w:szCs w:val="30"/>
        </w:rPr>
        <w:t>，</w:t>
      </w:r>
      <w:r w:rsidRPr="00D87B29">
        <w:rPr>
          <w:rFonts w:eastAsia="仿宋_GB2312"/>
          <w:sz w:val="30"/>
          <w:szCs w:val="30"/>
        </w:rPr>
        <w:t>预算执行率为</w:t>
      </w:r>
      <w:r w:rsidR="00DC7DE2" w:rsidRPr="00D87B29">
        <w:rPr>
          <w:rFonts w:eastAsia="仿宋_GB2312"/>
          <w:sz w:val="30"/>
          <w:szCs w:val="30"/>
        </w:rPr>
        <w:t>94.66</w:t>
      </w:r>
      <w:r w:rsidRPr="00D87B29">
        <w:rPr>
          <w:rFonts w:eastAsia="仿宋_GB2312"/>
          <w:sz w:val="30"/>
          <w:szCs w:val="30"/>
        </w:rPr>
        <w:t>%</w:t>
      </w:r>
      <w:r w:rsidRPr="00D87B29">
        <w:rPr>
          <w:rFonts w:eastAsia="仿宋_GB2312" w:hint="eastAsia"/>
          <w:sz w:val="30"/>
          <w:szCs w:val="30"/>
        </w:rPr>
        <w:t>，</w:t>
      </w:r>
      <w:bookmarkEnd w:id="3"/>
      <w:r w:rsidRPr="00D87B29">
        <w:rPr>
          <w:rFonts w:eastAsia="仿宋_GB2312" w:hint="eastAsia"/>
          <w:sz w:val="30"/>
          <w:szCs w:val="30"/>
        </w:rPr>
        <w:t>预算执行</w:t>
      </w:r>
      <w:r w:rsidR="008725D6" w:rsidRPr="00D87B29">
        <w:rPr>
          <w:rFonts w:eastAsia="仿宋_GB2312" w:hint="eastAsia"/>
          <w:sz w:val="30"/>
          <w:szCs w:val="30"/>
        </w:rPr>
        <w:t>情况较好。</w:t>
      </w:r>
      <w:r w:rsidR="007B79F3" w:rsidRPr="00D87B29">
        <w:rPr>
          <w:rFonts w:eastAsia="仿宋_GB2312" w:hint="eastAsia"/>
          <w:sz w:val="30"/>
          <w:szCs w:val="30"/>
        </w:rPr>
        <w:t>但</w:t>
      </w:r>
      <w:r w:rsidR="008725D6" w:rsidRPr="00D87B29">
        <w:rPr>
          <w:rFonts w:eastAsia="仿宋_GB2312" w:hint="eastAsia"/>
          <w:sz w:val="30"/>
          <w:szCs w:val="30"/>
        </w:rPr>
        <w:t>个别明细项目预算执行存在一定偏差</w:t>
      </w:r>
      <w:r w:rsidR="007B79F3" w:rsidRPr="00D87B29">
        <w:rPr>
          <w:rFonts w:eastAsia="仿宋_GB2312" w:hint="eastAsia"/>
          <w:sz w:val="30"/>
          <w:szCs w:val="30"/>
        </w:rPr>
        <w:t>，如</w:t>
      </w:r>
      <w:r w:rsidR="00E44165">
        <w:rPr>
          <w:rFonts w:eastAsia="仿宋_GB2312" w:hint="eastAsia"/>
          <w:sz w:val="30"/>
          <w:szCs w:val="30"/>
        </w:rPr>
        <w:t>：</w:t>
      </w:r>
      <w:r w:rsidR="00E44165" w:rsidRPr="00D87B29">
        <w:rPr>
          <w:rFonts w:eastAsia="仿宋_GB2312" w:hint="eastAsia"/>
          <w:sz w:val="30"/>
          <w:szCs w:val="30"/>
        </w:rPr>
        <w:t>其他商品和服务支出预算执行</w:t>
      </w:r>
      <w:r w:rsidR="00E44165">
        <w:rPr>
          <w:rFonts w:eastAsia="仿宋_GB2312" w:hint="eastAsia"/>
          <w:sz w:val="30"/>
          <w:szCs w:val="30"/>
        </w:rPr>
        <w:t>率</w:t>
      </w:r>
      <w:r w:rsidR="00E44165" w:rsidRPr="00D87B29">
        <w:rPr>
          <w:rFonts w:eastAsia="仿宋_GB2312" w:hint="eastAsia"/>
          <w:sz w:val="30"/>
          <w:szCs w:val="30"/>
        </w:rPr>
        <w:t>偏低</w:t>
      </w:r>
      <w:r w:rsidR="00E44165">
        <w:rPr>
          <w:rFonts w:eastAsia="仿宋_GB2312" w:hint="eastAsia"/>
          <w:sz w:val="30"/>
          <w:szCs w:val="30"/>
        </w:rPr>
        <w:t>，而</w:t>
      </w:r>
      <w:r w:rsidR="00DC7DE2" w:rsidRPr="00D87B29">
        <w:rPr>
          <w:rFonts w:eastAsia="仿宋_GB2312" w:hint="eastAsia"/>
          <w:sz w:val="30"/>
          <w:szCs w:val="30"/>
        </w:rPr>
        <w:t>办公经费</w:t>
      </w:r>
      <w:r w:rsidR="00E44165">
        <w:rPr>
          <w:rFonts w:eastAsia="仿宋_GB2312" w:hint="eastAsia"/>
          <w:sz w:val="30"/>
          <w:szCs w:val="30"/>
        </w:rPr>
        <w:t>、培训费则</w:t>
      </w:r>
      <w:r w:rsidR="007B79F3" w:rsidRPr="00D87B29">
        <w:rPr>
          <w:rFonts w:eastAsia="仿宋_GB2312" w:hint="eastAsia"/>
          <w:sz w:val="30"/>
          <w:szCs w:val="30"/>
        </w:rPr>
        <w:t>超预算支出</w:t>
      </w:r>
      <w:r w:rsidR="008725D6" w:rsidRPr="00D87B29">
        <w:rPr>
          <w:rFonts w:eastAsia="仿宋_GB2312" w:hint="eastAsia"/>
          <w:sz w:val="30"/>
          <w:szCs w:val="30"/>
        </w:rPr>
        <w:t>较多</w:t>
      </w:r>
      <w:r w:rsidR="005C421E" w:rsidRPr="00D87B29">
        <w:rPr>
          <w:rFonts w:eastAsia="仿宋_GB2312" w:hint="eastAsia"/>
          <w:sz w:val="30"/>
          <w:szCs w:val="30"/>
        </w:rPr>
        <w:t>。</w:t>
      </w:r>
      <w:r w:rsidR="00550715" w:rsidRPr="00D87B29">
        <w:rPr>
          <w:rFonts w:eastAsia="仿宋_GB2312" w:hint="eastAsia"/>
          <w:sz w:val="30"/>
          <w:szCs w:val="30"/>
        </w:rPr>
        <w:t>具体情况如下表所示：</w:t>
      </w:r>
    </w:p>
    <w:p w:rsidR="00550715" w:rsidRPr="00D87B29" w:rsidRDefault="00550715" w:rsidP="00550715">
      <w:pPr>
        <w:spacing w:line="360" w:lineRule="auto"/>
        <w:ind w:firstLineChars="200" w:firstLine="482"/>
        <w:jc w:val="center"/>
        <w:rPr>
          <w:rFonts w:eastAsia="仿宋_GB2312"/>
          <w:b/>
          <w:sz w:val="24"/>
          <w:szCs w:val="30"/>
        </w:rPr>
      </w:pPr>
      <w:r w:rsidRPr="00D87B29">
        <w:rPr>
          <w:rFonts w:eastAsia="仿宋_GB2312" w:hint="eastAsia"/>
          <w:b/>
          <w:sz w:val="24"/>
          <w:szCs w:val="30"/>
        </w:rPr>
        <w:t>表一：项目支出明细表</w:t>
      </w:r>
    </w:p>
    <w:p w:rsidR="00550715" w:rsidRPr="00D87B29" w:rsidRDefault="00550715" w:rsidP="00550715">
      <w:pPr>
        <w:spacing w:line="360" w:lineRule="auto"/>
        <w:ind w:firstLineChars="200" w:firstLine="480"/>
        <w:jc w:val="right"/>
        <w:rPr>
          <w:rFonts w:eastAsia="仿宋_GB2312"/>
          <w:sz w:val="24"/>
          <w:szCs w:val="30"/>
        </w:rPr>
      </w:pPr>
      <w:r w:rsidRPr="00D87B29">
        <w:rPr>
          <w:rFonts w:eastAsia="仿宋_GB2312" w:hint="eastAsia"/>
          <w:sz w:val="24"/>
          <w:szCs w:val="30"/>
        </w:rPr>
        <w:lastRenderedPageBreak/>
        <w:t>单位：万元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01"/>
        <w:gridCol w:w="1701"/>
        <w:gridCol w:w="1328"/>
        <w:gridCol w:w="1416"/>
      </w:tblGrid>
      <w:tr w:rsidR="00550715" w:rsidRPr="00D87B29" w:rsidTr="00E10B34">
        <w:trPr>
          <w:trHeight w:val="397"/>
        </w:trPr>
        <w:tc>
          <w:tcPr>
            <w:tcW w:w="1394" w:type="pct"/>
            <w:shd w:val="clear" w:color="auto" w:fill="auto"/>
            <w:noWrap/>
            <w:vAlign w:val="center"/>
            <w:hideMark/>
          </w:tcPr>
          <w:p w:rsidR="00550715" w:rsidRPr="00D87B29" w:rsidRDefault="00550715" w:rsidP="00C15D1C">
            <w:pPr>
              <w:widowControl/>
              <w:jc w:val="center"/>
              <w:rPr>
                <w:rFonts w:eastAsia="仿宋_GB2312" w:cs="宋体"/>
                <w:color w:val="000000"/>
                <w:kern w:val="0"/>
                <w:sz w:val="24"/>
              </w:rPr>
            </w:pPr>
            <w:r w:rsidRPr="00D87B29">
              <w:rPr>
                <w:rFonts w:eastAsia="仿宋_GB2312" w:cs="宋体" w:hint="eastAsia"/>
                <w:color w:val="000000"/>
                <w:kern w:val="0"/>
                <w:sz w:val="24"/>
              </w:rPr>
              <w:t>项</w:t>
            </w:r>
            <w:r w:rsidRPr="00D87B29">
              <w:rPr>
                <w:rFonts w:eastAsia="仿宋_GB2312" w:cs="宋体" w:hint="eastAsia"/>
                <w:color w:val="000000"/>
                <w:kern w:val="0"/>
                <w:sz w:val="24"/>
              </w:rPr>
              <w:t xml:space="preserve"> </w:t>
            </w:r>
            <w:r w:rsidRPr="00D87B29">
              <w:rPr>
                <w:rFonts w:eastAsia="仿宋_GB2312" w:cs="宋体" w:hint="eastAsia"/>
                <w:color w:val="000000"/>
                <w:kern w:val="0"/>
                <w:sz w:val="24"/>
              </w:rPr>
              <w:t>目</w:t>
            </w:r>
          </w:p>
        </w:tc>
        <w:tc>
          <w:tcPr>
            <w:tcW w:w="998" w:type="pct"/>
            <w:shd w:val="clear" w:color="auto" w:fill="auto"/>
            <w:noWrap/>
            <w:vAlign w:val="center"/>
            <w:hideMark/>
          </w:tcPr>
          <w:p w:rsidR="00550715" w:rsidRPr="00D87B29" w:rsidRDefault="00550715" w:rsidP="00C15D1C">
            <w:pPr>
              <w:widowControl/>
              <w:jc w:val="center"/>
              <w:rPr>
                <w:rFonts w:eastAsia="仿宋_GB2312" w:cs="宋体"/>
                <w:color w:val="000000"/>
                <w:kern w:val="0"/>
                <w:sz w:val="24"/>
              </w:rPr>
            </w:pPr>
            <w:r w:rsidRPr="00D87B29">
              <w:rPr>
                <w:rFonts w:eastAsia="仿宋_GB2312" w:cs="宋体" w:hint="eastAsia"/>
                <w:color w:val="000000"/>
                <w:kern w:val="0"/>
                <w:sz w:val="24"/>
              </w:rPr>
              <w:t>调整后预算数</w:t>
            </w:r>
          </w:p>
        </w:tc>
        <w:tc>
          <w:tcPr>
            <w:tcW w:w="998" w:type="pct"/>
            <w:shd w:val="clear" w:color="auto" w:fill="auto"/>
            <w:noWrap/>
            <w:vAlign w:val="center"/>
            <w:hideMark/>
          </w:tcPr>
          <w:p w:rsidR="00550715" w:rsidRPr="00D87B29" w:rsidRDefault="00550715" w:rsidP="00C15D1C">
            <w:pPr>
              <w:widowControl/>
              <w:jc w:val="center"/>
              <w:rPr>
                <w:rFonts w:eastAsia="仿宋_GB2312" w:cs="宋体"/>
                <w:color w:val="000000"/>
                <w:kern w:val="0"/>
                <w:sz w:val="24"/>
              </w:rPr>
            </w:pPr>
            <w:r w:rsidRPr="00D87B29">
              <w:rPr>
                <w:rFonts w:eastAsia="仿宋_GB2312" w:cs="宋体" w:hint="eastAsia"/>
                <w:color w:val="000000"/>
                <w:kern w:val="0"/>
                <w:sz w:val="24"/>
              </w:rPr>
              <w:t>实际执行数</w:t>
            </w:r>
          </w:p>
        </w:tc>
        <w:tc>
          <w:tcPr>
            <w:tcW w:w="779" w:type="pct"/>
            <w:shd w:val="clear" w:color="auto" w:fill="auto"/>
            <w:noWrap/>
            <w:vAlign w:val="center"/>
            <w:hideMark/>
          </w:tcPr>
          <w:p w:rsidR="00550715" w:rsidRPr="00D87B29" w:rsidRDefault="00550715" w:rsidP="00C15D1C">
            <w:pPr>
              <w:widowControl/>
              <w:jc w:val="center"/>
              <w:rPr>
                <w:rFonts w:eastAsia="仿宋_GB2312" w:cs="宋体"/>
                <w:color w:val="000000"/>
                <w:kern w:val="0"/>
                <w:sz w:val="24"/>
              </w:rPr>
            </w:pPr>
            <w:r w:rsidRPr="00D87B29">
              <w:rPr>
                <w:rFonts w:eastAsia="仿宋_GB2312" w:cs="宋体" w:hint="eastAsia"/>
                <w:color w:val="000000"/>
                <w:kern w:val="0"/>
                <w:sz w:val="24"/>
              </w:rPr>
              <w:t>差异数</w:t>
            </w:r>
          </w:p>
        </w:tc>
        <w:tc>
          <w:tcPr>
            <w:tcW w:w="831" w:type="pct"/>
            <w:shd w:val="clear" w:color="auto" w:fill="auto"/>
            <w:noWrap/>
            <w:vAlign w:val="center"/>
            <w:hideMark/>
          </w:tcPr>
          <w:p w:rsidR="00550715" w:rsidRPr="00D87B29" w:rsidRDefault="00550715" w:rsidP="00C15D1C">
            <w:pPr>
              <w:widowControl/>
              <w:jc w:val="center"/>
              <w:rPr>
                <w:rFonts w:eastAsia="仿宋_GB2312" w:cs="宋体"/>
                <w:color w:val="000000"/>
                <w:kern w:val="0"/>
                <w:sz w:val="24"/>
              </w:rPr>
            </w:pPr>
            <w:r w:rsidRPr="00D87B29">
              <w:rPr>
                <w:rFonts w:eastAsia="仿宋_GB2312" w:cs="宋体" w:hint="eastAsia"/>
                <w:color w:val="000000"/>
                <w:kern w:val="0"/>
                <w:sz w:val="24"/>
              </w:rPr>
              <w:t>预算执行率</w:t>
            </w:r>
          </w:p>
        </w:tc>
      </w:tr>
      <w:tr w:rsidR="00550715" w:rsidRPr="00D87B29" w:rsidTr="00E10B34">
        <w:trPr>
          <w:trHeight w:val="397"/>
        </w:trPr>
        <w:tc>
          <w:tcPr>
            <w:tcW w:w="1394" w:type="pct"/>
            <w:shd w:val="clear" w:color="FFFFFF" w:fill="FFFFFF"/>
            <w:vAlign w:val="center"/>
            <w:hideMark/>
          </w:tcPr>
          <w:p w:rsidR="00550715" w:rsidRPr="00D87B29" w:rsidRDefault="00550715" w:rsidP="00C15D1C">
            <w:pPr>
              <w:widowControl/>
              <w:jc w:val="left"/>
              <w:rPr>
                <w:rFonts w:eastAsia="仿宋_GB2312" w:cs="宋体"/>
                <w:kern w:val="0"/>
                <w:sz w:val="24"/>
              </w:rPr>
            </w:pPr>
            <w:r w:rsidRPr="00D87B29">
              <w:rPr>
                <w:rFonts w:eastAsia="仿宋_GB2312" w:cs="宋体" w:hint="eastAsia"/>
                <w:kern w:val="0"/>
                <w:sz w:val="24"/>
              </w:rPr>
              <w:t>办公经费</w:t>
            </w:r>
          </w:p>
        </w:tc>
        <w:tc>
          <w:tcPr>
            <w:tcW w:w="998" w:type="pct"/>
            <w:shd w:val="clear" w:color="FFFFFF" w:fill="FFFFFF"/>
            <w:vAlign w:val="center"/>
            <w:hideMark/>
          </w:tcPr>
          <w:p w:rsidR="00550715" w:rsidRPr="00D87B29" w:rsidRDefault="00550715" w:rsidP="00C15D1C">
            <w:pPr>
              <w:jc w:val="right"/>
              <w:rPr>
                <w:rFonts w:eastAsia="仿宋_GB2312" w:cs="宋体"/>
                <w:color w:val="000000"/>
                <w:sz w:val="24"/>
              </w:rPr>
            </w:pPr>
            <w:r w:rsidRPr="00D87B29">
              <w:rPr>
                <w:rFonts w:eastAsia="仿宋_GB2312" w:hint="eastAsia"/>
                <w:color w:val="000000"/>
                <w:sz w:val="24"/>
              </w:rPr>
              <w:t xml:space="preserve">12.00 </w:t>
            </w:r>
          </w:p>
        </w:tc>
        <w:tc>
          <w:tcPr>
            <w:tcW w:w="998" w:type="pct"/>
            <w:shd w:val="clear" w:color="000000" w:fill="FFFFFF"/>
            <w:noWrap/>
            <w:vAlign w:val="center"/>
            <w:hideMark/>
          </w:tcPr>
          <w:p w:rsidR="00550715" w:rsidRPr="00D87B29" w:rsidRDefault="00550715" w:rsidP="00C15D1C">
            <w:pPr>
              <w:jc w:val="right"/>
              <w:rPr>
                <w:rFonts w:eastAsia="仿宋_GB2312"/>
                <w:color w:val="000000"/>
                <w:sz w:val="24"/>
              </w:rPr>
            </w:pPr>
            <w:r w:rsidRPr="00D87B29">
              <w:rPr>
                <w:rFonts w:eastAsia="仿宋_GB2312"/>
                <w:color w:val="000000"/>
                <w:sz w:val="24"/>
              </w:rPr>
              <w:t xml:space="preserve"> 29.20 </w:t>
            </w:r>
          </w:p>
        </w:tc>
        <w:tc>
          <w:tcPr>
            <w:tcW w:w="779" w:type="pct"/>
            <w:shd w:val="clear" w:color="000000" w:fill="FFFFFF"/>
            <w:noWrap/>
            <w:vAlign w:val="center"/>
            <w:hideMark/>
          </w:tcPr>
          <w:p w:rsidR="00550715" w:rsidRPr="00D87B29" w:rsidRDefault="00550715" w:rsidP="00C15D1C">
            <w:pPr>
              <w:jc w:val="right"/>
              <w:rPr>
                <w:rFonts w:eastAsia="仿宋_GB2312"/>
                <w:color w:val="000000"/>
                <w:sz w:val="24"/>
              </w:rPr>
            </w:pPr>
            <w:r w:rsidRPr="00D87B29">
              <w:rPr>
                <w:rFonts w:eastAsia="仿宋_GB2312"/>
                <w:color w:val="000000"/>
                <w:sz w:val="24"/>
              </w:rPr>
              <w:t xml:space="preserve"> 17.20 </w:t>
            </w:r>
          </w:p>
        </w:tc>
        <w:tc>
          <w:tcPr>
            <w:tcW w:w="831" w:type="pct"/>
            <w:shd w:val="clear" w:color="auto" w:fill="auto"/>
            <w:noWrap/>
            <w:vAlign w:val="center"/>
            <w:hideMark/>
          </w:tcPr>
          <w:p w:rsidR="00550715" w:rsidRPr="00D87B29" w:rsidRDefault="00550715" w:rsidP="00C15D1C">
            <w:pPr>
              <w:jc w:val="right"/>
              <w:rPr>
                <w:rFonts w:eastAsia="仿宋_GB2312"/>
                <w:color w:val="000000"/>
                <w:sz w:val="24"/>
              </w:rPr>
            </w:pPr>
            <w:r w:rsidRPr="00D87B29">
              <w:rPr>
                <w:rFonts w:eastAsia="仿宋_GB2312"/>
                <w:color w:val="000000"/>
                <w:sz w:val="24"/>
              </w:rPr>
              <w:t>243.36%</w:t>
            </w:r>
          </w:p>
        </w:tc>
      </w:tr>
      <w:tr w:rsidR="00550715" w:rsidRPr="00D87B29" w:rsidTr="00E10B34">
        <w:trPr>
          <w:trHeight w:val="397"/>
        </w:trPr>
        <w:tc>
          <w:tcPr>
            <w:tcW w:w="1394" w:type="pct"/>
            <w:shd w:val="clear" w:color="FFFFFF" w:fill="FFFFFF"/>
            <w:vAlign w:val="center"/>
            <w:hideMark/>
          </w:tcPr>
          <w:p w:rsidR="00550715" w:rsidRPr="00D87B29" w:rsidRDefault="00550715" w:rsidP="00C15D1C">
            <w:pPr>
              <w:widowControl/>
              <w:jc w:val="left"/>
              <w:rPr>
                <w:rFonts w:eastAsia="仿宋_GB2312" w:cs="宋体"/>
                <w:kern w:val="0"/>
                <w:sz w:val="24"/>
              </w:rPr>
            </w:pPr>
            <w:r w:rsidRPr="00D87B29">
              <w:rPr>
                <w:rFonts w:eastAsia="仿宋_GB2312" w:cs="宋体" w:hint="eastAsia"/>
                <w:kern w:val="0"/>
                <w:sz w:val="24"/>
              </w:rPr>
              <w:t>会议费</w:t>
            </w:r>
          </w:p>
        </w:tc>
        <w:tc>
          <w:tcPr>
            <w:tcW w:w="998" w:type="pct"/>
            <w:shd w:val="clear" w:color="FFFFFF" w:fill="FFFFFF"/>
            <w:vAlign w:val="center"/>
            <w:hideMark/>
          </w:tcPr>
          <w:p w:rsidR="00550715" w:rsidRPr="00D87B29" w:rsidRDefault="00550715" w:rsidP="00C15D1C">
            <w:pPr>
              <w:jc w:val="right"/>
              <w:rPr>
                <w:rFonts w:eastAsia="仿宋_GB2312" w:cs="宋体"/>
                <w:color w:val="000000"/>
                <w:sz w:val="24"/>
              </w:rPr>
            </w:pPr>
            <w:r w:rsidRPr="00D87B29">
              <w:rPr>
                <w:rFonts w:eastAsia="仿宋_GB2312" w:hint="eastAsia"/>
                <w:color w:val="000000"/>
                <w:sz w:val="24"/>
              </w:rPr>
              <w:t xml:space="preserve">4.40 </w:t>
            </w:r>
          </w:p>
        </w:tc>
        <w:tc>
          <w:tcPr>
            <w:tcW w:w="998" w:type="pct"/>
            <w:shd w:val="clear" w:color="000000" w:fill="FFFFFF"/>
            <w:noWrap/>
            <w:vAlign w:val="center"/>
            <w:hideMark/>
          </w:tcPr>
          <w:p w:rsidR="00550715" w:rsidRPr="00D87B29" w:rsidRDefault="00550715" w:rsidP="00C15D1C">
            <w:pPr>
              <w:jc w:val="right"/>
              <w:rPr>
                <w:rFonts w:eastAsia="仿宋_GB2312"/>
                <w:color w:val="000000"/>
                <w:sz w:val="24"/>
              </w:rPr>
            </w:pPr>
            <w:r w:rsidRPr="00D87B29">
              <w:rPr>
                <w:rFonts w:eastAsia="仿宋_GB2312"/>
                <w:color w:val="000000"/>
                <w:sz w:val="24"/>
              </w:rPr>
              <w:t xml:space="preserve"> 3.15 </w:t>
            </w:r>
          </w:p>
        </w:tc>
        <w:tc>
          <w:tcPr>
            <w:tcW w:w="779" w:type="pct"/>
            <w:shd w:val="clear" w:color="000000" w:fill="FFFFFF"/>
            <w:noWrap/>
            <w:vAlign w:val="center"/>
            <w:hideMark/>
          </w:tcPr>
          <w:p w:rsidR="00550715" w:rsidRPr="00D87B29" w:rsidRDefault="00550715" w:rsidP="00C15D1C">
            <w:pPr>
              <w:jc w:val="right"/>
              <w:rPr>
                <w:rFonts w:eastAsia="仿宋_GB2312"/>
                <w:color w:val="000000"/>
                <w:sz w:val="24"/>
              </w:rPr>
            </w:pPr>
            <w:r w:rsidRPr="00D87B29">
              <w:rPr>
                <w:rFonts w:eastAsia="仿宋_GB2312"/>
                <w:color w:val="000000"/>
                <w:sz w:val="24"/>
              </w:rPr>
              <w:t xml:space="preserve"> -1.25 </w:t>
            </w:r>
          </w:p>
        </w:tc>
        <w:tc>
          <w:tcPr>
            <w:tcW w:w="831" w:type="pct"/>
            <w:shd w:val="clear" w:color="auto" w:fill="auto"/>
            <w:noWrap/>
            <w:vAlign w:val="center"/>
            <w:hideMark/>
          </w:tcPr>
          <w:p w:rsidR="00550715" w:rsidRPr="00D87B29" w:rsidRDefault="00550715" w:rsidP="00C15D1C">
            <w:pPr>
              <w:jc w:val="right"/>
              <w:rPr>
                <w:rFonts w:eastAsia="仿宋_GB2312"/>
                <w:color w:val="000000"/>
                <w:sz w:val="24"/>
              </w:rPr>
            </w:pPr>
            <w:r w:rsidRPr="00D87B29">
              <w:rPr>
                <w:rFonts w:eastAsia="仿宋_GB2312"/>
                <w:color w:val="000000"/>
                <w:sz w:val="24"/>
              </w:rPr>
              <w:t>71.68%</w:t>
            </w:r>
          </w:p>
        </w:tc>
      </w:tr>
      <w:tr w:rsidR="00550715" w:rsidRPr="00D87B29" w:rsidTr="00E10B34">
        <w:trPr>
          <w:trHeight w:val="397"/>
        </w:trPr>
        <w:tc>
          <w:tcPr>
            <w:tcW w:w="1394" w:type="pct"/>
            <w:shd w:val="clear" w:color="FFFFFF" w:fill="FFFFFF"/>
            <w:vAlign w:val="center"/>
            <w:hideMark/>
          </w:tcPr>
          <w:p w:rsidR="00550715" w:rsidRPr="00D87B29" w:rsidRDefault="00550715" w:rsidP="00C15D1C">
            <w:pPr>
              <w:widowControl/>
              <w:jc w:val="left"/>
              <w:rPr>
                <w:rFonts w:eastAsia="仿宋_GB2312" w:cs="宋体"/>
                <w:kern w:val="0"/>
                <w:sz w:val="24"/>
              </w:rPr>
            </w:pPr>
            <w:r w:rsidRPr="00D87B29">
              <w:rPr>
                <w:rFonts w:eastAsia="仿宋_GB2312" w:cs="宋体" w:hint="eastAsia"/>
                <w:kern w:val="0"/>
                <w:sz w:val="24"/>
              </w:rPr>
              <w:t>培训费</w:t>
            </w:r>
          </w:p>
        </w:tc>
        <w:tc>
          <w:tcPr>
            <w:tcW w:w="998" w:type="pct"/>
            <w:shd w:val="clear" w:color="FFFFFF" w:fill="FFFFFF"/>
            <w:vAlign w:val="center"/>
            <w:hideMark/>
          </w:tcPr>
          <w:p w:rsidR="00550715" w:rsidRPr="00D87B29" w:rsidRDefault="00550715" w:rsidP="00C15D1C">
            <w:pPr>
              <w:jc w:val="right"/>
              <w:rPr>
                <w:rFonts w:eastAsia="仿宋_GB2312" w:cs="宋体"/>
                <w:color w:val="000000"/>
                <w:sz w:val="24"/>
              </w:rPr>
            </w:pPr>
            <w:r w:rsidRPr="00D87B29">
              <w:rPr>
                <w:rFonts w:eastAsia="仿宋_GB2312" w:hint="eastAsia"/>
                <w:color w:val="000000"/>
                <w:sz w:val="24"/>
              </w:rPr>
              <w:t xml:space="preserve">55.00 </w:t>
            </w:r>
          </w:p>
        </w:tc>
        <w:tc>
          <w:tcPr>
            <w:tcW w:w="998" w:type="pct"/>
            <w:shd w:val="clear" w:color="000000" w:fill="FFFFFF"/>
            <w:noWrap/>
            <w:vAlign w:val="center"/>
            <w:hideMark/>
          </w:tcPr>
          <w:p w:rsidR="00550715" w:rsidRPr="00D87B29" w:rsidRDefault="00550715" w:rsidP="00C15D1C">
            <w:pPr>
              <w:jc w:val="right"/>
              <w:rPr>
                <w:rFonts w:eastAsia="仿宋_GB2312"/>
                <w:color w:val="000000"/>
                <w:sz w:val="24"/>
              </w:rPr>
            </w:pPr>
            <w:r w:rsidRPr="00D87B29">
              <w:rPr>
                <w:rFonts w:eastAsia="仿宋_GB2312"/>
                <w:color w:val="000000"/>
                <w:sz w:val="24"/>
              </w:rPr>
              <w:t xml:space="preserve"> 64.17 </w:t>
            </w:r>
          </w:p>
        </w:tc>
        <w:tc>
          <w:tcPr>
            <w:tcW w:w="779" w:type="pct"/>
            <w:shd w:val="clear" w:color="000000" w:fill="FFFFFF"/>
            <w:noWrap/>
            <w:vAlign w:val="center"/>
            <w:hideMark/>
          </w:tcPr>
          <w:p w:rsidR="00550715" w:rsidRPr="00D87B29" w:rsidRDefault="00550715" w:rsidP="00C15D1C">
            <w:pPr>
              <w:jc w:val="right"/>
              <w:rPr>
                <w:rFonts w:eastAsia="仿宋_GB2312"/>
                <w:color w:val="000000"/>
                <w:sz w:val="24"/>
              </w:rPr>
            </w:pPr>
            <w:r w:rsidRPr="00D87B29">
              <w:rPr>
                <w:rFonts w:eastAsia="仿宋_GB2312"/>
                <w:color w:val="000000"/>
                <w:sz w:val="24"/>
              </w:rPr>
              <w:t xml:space="preserve"> 9.17 </w:t>
            </w:r>
          </w:p>
        </w:tc>
        <w:tc>
          <w:tcPr>
            <w:tcW w:w="831" w:type="pct"/>
            <w:shd w:val="clear" w:color="auto" w:fill="auto"/>
            <w:noWrap/>
            <w:vAlign w:val="center"/>
            <w:hideMark/>
          </w:tcPr>
          <w:p w:rsidR="00550715" w:rsidRPr="00D87B29" w:rsidRDefault="00550715" w:rsidP="00C15D1C">
            <w:pPr>
              <w:jc w:val="right"/>
              <w:rPr>
                <w:rFonts w:eastAsia="仿宋_GB2312"/>
                <w:color w:val="000000"/>
                <w:sz w:val="24"/>
              </w:rPr>
            </w:pPr>
            <w:r w:rsidRPr="00D87B29">
              <w:rPr>
                <w:rFonts w:eastAsia="仿宋_GB2312"/>
                <w:color w:val="000000"/>
                <w:sz w:val="24"/>
              </w:rPr>
              <w:t>116.67%</w:t>
            </w:r>
          </w:p>
        </w:tc>
      </w:tr>
      <w:tr w:rsidR="00550715" w:rsidRPr="00D87B29" w:rsidTr="00E10B34">
        <w:trPr>
          <w:trHeight w:val="397"/>
        </w:trPr>
        <w:tc>
          <w:tcPr>
            <w:tcW w:w="1394" w:type="pct"/>
            <w:shd w:val="clear" w:color="FFFFFF" w:fill="FFFFFF"/>
            <w:vAlign w:val="center"/>
            <w:hideMark/>
          </w:tcPr>
          <w:p w:rsidR="00550715" w:rsidRPr="00D87B29" w:rsidRDefault="00550715" w:rsidP="00C15D1C">
            <w:pPr>
              <w:widowControl/>
              <w:jc w:val="left"/>
              <w:rPr>
                <w:rFonts w:eastAsia="仿宋_GB2312" w:cs="宋体"/>
                <w:kern w:val="0"/>
                <w:sz w:val="24"/>
              </w:rPr>
            </w:pPr>
            <w:r w:rsidRPr="00D87B29">
              <w:rPr>
                <w:rFonts w:eastAsia="仿宋_GB2312" w:cs="宋体" w:hint="eastAsia"/>
                <w:kern w:val="0"/>
                <w:sz w:val="24"/>
              </w:rPr>
              <w:t>委托业务费</w:t>
            </w:r>
          </w:p>
        </w:tc>
        <w:tc>
          <w:tcPr>
            <w:tcW w:w="998" w:type="pct"/>
            <w:shd w:val="clear" w:color="FFFFFF" w:fill="FFFFFF"/>
            <w:vAlign w:val="center"/>
            <w:hideMark/>
          </w:tcPr>
          <w:p w:rsidR="00550715" w:rsidRPr="00D87B29" w:rsidRDefault="00550715" w:rsidP="00C15D1C">
            <w:pPr>
              <w:jc w:val="right"/>
              <w:rPr>
                <w:rFonts w:eastAsia="仿宋_GB2312" w:cs="宋体"/>
                <w:color w:val="000000"/>
                <w:sz w:val="24"/>
              </w:rPr>
            </w:pPr>
            <w:r w:rsidRPr="00D87B29">
              <w:rPr>
                <w:rFonts w:eastAsia="仿宋_GB2312" w:hint="eastAsia"/>
                <w:color w:val="000000"/>
                <w:sz w:val="24"/>
              </w:rPr>
              <w:t xml:space="preserve">134.20 </w:t>
            </w:r>
          </w:p>
        </w:tc>
        <w:tc>
          <w:tcPr>
            <w:tcW w:w="998" w:type="pct"/>
            <w:shd w:val="clear" w:color="000000" w:fill="FFFFFF"/>
            <w:noWrap/>
            <w:vAlign w:val="center"/>
            <w:hideMark/>
          </w:tcPr>
          <w:p w:rsidR="00550715" w:rsidRPr="00D87B29" w:rsidRDefault="00550715" w:rsidP="00C15D1C">
            <w:pPr>
              <w:jc w:val="right"/>
              <w:rPr>
                <w:rFonts w:eastAsia="仿宋_GB2312"/>
                <w:color w:val="000000"/>
                <w:sz w:val="24"/>
              </w:rPr>
            </w:pPr>
            <w:r w:rsidRPr="00D87B29">
              <w:rPr>
                <w:rFonts w:eastAsia="仿宋_GB2312"/>
                <w:color w:val="000000"/>
                <w:sz w:val="24"/>
              </w:rPr>
              <w:t xml:space="preserve"> 125.58 </w:t>
            </w:r>
          </w:p>
        </w:tc>
        <w:tc>
          <w:tcPr>
            <w:tcW w:w="779" w:type="pct"/>
            <w:shd w:val="clear" w:color="000000" w:fill="FFFFFF"/>
            <w:noWrap/>
            <w:vAlign w:val="center"/>
            <w:hideMark/>
          </w:tcPr>
          <w:p w:rsidR="00550715" w:rsidRPr="00D87B29" w:rsidRDefault="00550715" w:rsidP="00C15D1C">
            <w:pPr>
              <w:jc w:val="right"/>
              <w:rPr>
                <w:rFonts w:eastAsia="仿宋_GB2312"/>
                <w:color w:val="000000"/>
                <w:sz w:val="24"/>
              </w:rPr>
            </w:pPr>
            <w:r w:rsidRPr="00D87B29">
              <w:rPr>
                <w:rFonts w:eastAsia="仿宋_GB2312"/>
                <w:color w:val="000000"/>
                <w:sz w:val="24"/>
              </w:rPr>
              <w:t xml:space="preserve"> -8.62 </w:t>
            </w:r>
          </w:p>
        </w:tc>
        <w:tc>
          <w:tcPr>
            <w:tcW w:w="831" w:type="pct"/>
            <w:shd w:val="clear" w:color="auto" w:fill="auto"/>
            <w:noWrap/>
            <w:vAlign w:val="center"/>
            <w:hideMark/>
          </w:tcPr>
          <w:p w:rsidR="00550715" w:rsidRPr="00D87B29" w:rsidRDefault="00550715" w:rsidP="00C15D1C">
            <w:pPr>
              <w:jc w:val="right"/>
              <w:rPr>
                <w:rFonts w:eastAsia="仿宋_GB2312"/>
                <w:color w:val="000000"/>
                <w:sz w:val="24"/>
              </w:rPr>
            </w:pPr>
            <w:r w:rsidRPr="00D87B29">
              <w:rPr>
                <w:rFonts w:eastAsia="仿宋_GB2312"/>
                <w:color w:val="000000"/>
                <w:sz w:val="24"/>
              </w:rPr>
              <w:t>93.58%</w:t>
            </w:r>
          </w:p>
        </w:tc>
      </w:tr>
      <w:tr w:rsidR="00550715" w:rsidRPr="00D87B29" w:rsidTr="00E10B34">
        <w:trPr>
          <w:trHeight w:val="397"/>
        </w:trPr>
        <w:tc>
          <w:tcPr>
            <w:tcW w:w="1394" w:type="pct"/>
            <w:shd w:val="clear" w:color="FFFFFF" w:fill="FFFFFF"/>
            <w:vAlign w:val="center"/>
            <w:hideMark/>
          </w:tcPr>
          <w:p w:rsidR="00550715" w:rsidRPr="00D87B29" w:rsidRDefault="00550715" w:rsidP="00C15D1C">
            <w:pPr>
              <w:widowControl/>
              <w:jc w:val="left"/>
              <w:rPr>
                <w:rFonts w:eastAsia="仿宋_GB2312" w:cs="宋体"/>
                <w:kern w:val="0"/>
                <w:sz w:val="24"/>
              </w:rPr>
            </w:pPr>
            <w:r w:rsidRPr="00D87B29">
              <w:rPr>
                <w:rFonts w:eastAsia="仿宋_GB2312" w:cs="宋体" w:hint="eastAsia"/>
                <w:kern w:val="0"/>
                <w:sz w:val="24"/>
              </w:rPr>
              <w:t>其他商品和服务支出</w:t>
            </w:r>
          </w:p>
        </w:tc>
        <w:tc>
          <w:tcPr>
            <w:tcW w:w="998" w:type="pct"/>
            <w:shd w:val="clear" w:color="FFFFFF" w:fill="FFFFFF"/>
            <w:vAlign w:val="center"/>
            <w:hideMark/>
          </w:tcPr>
          <w:p w:rsidR="00550715" w:rsidRPr="00D87B29" w:rsidRDefault="00550715" w:rsidP="00C15D1C">
            <w:pPr>
              <w:jc w:val="right"/>
              <w:rPr>
                <w:rFonts w:eastAsia="仿宋_GB2312" w:cs="宋体"/>
                <w:color w:val="000000"/>
                <w:sz w:val="24"/>
              </w:rPr>
            </w:pPr>
            <w:r w:rsidRPr="00D87B29">
              <w:rPr>
                <w:rFonts w:eastAsia="仿宋_GB2312" w:hint="eastAsia"/>
                <w:color w:val="000000"/>
                <w:sz w:val="24"/>
              </w:rPr>
              <w:t xml:space="preserve">74.13 </w:t>
            </w:r>
          </w:p>
        </w:tc>
        <w:tc>
          <w:tcPr>
            <w:tcW w:w="998" w:type="pct"/>
            <w:shd w:val="clear" w:color="000000" w:fill="FFFFFF"/>
            <w:noWrap/>
            <w:vAlign w:val="center"/>
            <w:hideMark/>
          </w:tcPr>
          <w:p w:rsidR="00550715" w:rsidRPr="00D87B29" w:rsidRDefault="00550715" w:rsidP="00C15D1C">
            <w:pPr>
              <w:jc w:val="right"/>
              <w:rPr>
                <w:rFonts w:eastAsia="仿宋_GB2312"/>
                <w:color w:val="000000"/>
                <w:sz w:val="24"/>
              </w:rPr>
            </w:pPr>
            <w:r w:rsidRPr="00D87B29">
              <w:rPr>
                <w:rFonts w:eastAsia="仿宋_GB2312"/>
                <w:color w:val="000000"/>
                <w:sz w:val="24"/>
              </w:rPr>
              <w:t xml:space="preserve"> 42.69 </w:t>
            </w:r>
          </w:p>
        </w:tc>
        <w:tc>
          <w:tcPr>
            <w:tcW w:w="779" w:type="pct"/>
            <w:shd w:val="clear" w:color="000000" w:fill="FFFFFF"/>
            <w:noWrap/>
            <w:vAlign w:val="center"/>
            <w:hideMark/>
          </w:tcPr>
          <w:p w:rsidR="00550715" w:rsidRPr="00D87B29" w:rsidRDefault="00550715" w:rsidP="00C15D1C">
            <w:pPr>
              <w:jc w:val="right"/>
              <w:rPr>
                <w:rFonts w:eastAsia="仿宋_GB2312"/>
                <w:color w:val="000000"/>
                <w:sz w:val="24"/>
              </w:rPr>
            </w:pPr>
            <w:r w:rsidRPr="00D87B29">
              <w:rPr>
                <w:rFonts w:eastAsia="仿宋_GB2312"/>
                <w:color w:val="000000"/>
                <w:sz w:val="24"/>
              </w:rPr>
              <w:t xml:space="preserve"> -31.44 </w:t>
            </w:r>
          </w:p>
        </w:tc>
        <w:tc>
          <w:tcPr>
            <w:tcW w:w="831" w:type="pct"/>
            <w:shd w:val="clear" w:color="auto" w:fill="auto"/>
            <w:noWrap/>
            <w:vAlign w:val="center"/>
            <w:hideMark/>
          </w:tcPr>
          <w:p w:rsidR="00550715" w:rsidRPr="00D87B29" w:rsidRDefault="00550715" w:rsidP="00C15D1C">
            <w:pPr>
              <w:jc w:val="right"/>
              <w:rPr>
                <w:rFonts w:eastAsia="仿宋_GB2312"/>
                <w:color w:val="000000"/>
                <w:sz w:val="24"/>
              </w:rPr>
            </w:pPr>
            <w:r w:rsidRPr="00D87B29">
              <w:rPr>
                <w:rFonts w:eastAsia="仿宋_GB2312"/>
                <w:color w:val="000000"/>
                <w:sz w:val="24"/>
              </w:rPr>
              <w:t>57.59%</w:t>
            </w:r>
          </w:p>
        </w:tc>
      </w:tr>
      <w:tr w:rsidR="00550715" w:rsidRPr="00D87B29" w:rsidTr="00E10B34">
        <w:trPr>
          <w:trHeight w:val="397"/>
        </w:trPr>
        <w:tc>
          <w:tcPr>
            <w:tcW w:w="1394" w:type="pct"/>
            <w:shd w:val="clear" w:color="FFFFFF" w:fill="FFFFFF"/>
            <w:vAlign w:val="center"/>
            <w:hideMark/>
          </w:tcPr>
          <w:p w:rsidR="00550715" w:rsidRPr="00D87B29" w:rsidRDefault="00550715" w:rsidP="00C15D1C">
            <w:pPr>
              <w:widowControl/>
              <w:jc w:val="center"/>
              <w:rPr>
                <w:rFonts w:eastAsia="仿宋_GB2312" w:cs="宋体"/>
                <w:kern w:val="0"/>
                <w:sz w:val="24"/>
              </w:rPr>
            </w:pPr>
            <w:r w:rsidRPr="00D87B29">
              <w:rPr>
                <w:rFonts w:eastAsia="仿宋_GB2312" w:cs="宋体" w:hint="eastAsia"/>
                <w:kern w:val="0"/>
                <w:sz w:val="24"/>
              </w:rPr>
              <w:t>合</w:t>
            </w:r>
            <w:r w:rsidRPr="00D87B29">
              <w:rPr>
                <w:rFonts w:eastAsia="仿宋_GB2312" w:cs="宋体" w:hint="eastAsia"/>
                <w:kern w:val="0"/>
                <w:sz w:val="24"/>
              </w:rPr>
              <w:t xml:space="preserve"> </w:t>
            </w:r>
            <w:r w:rsidRPr="00D87B29">
              <w:rPr>
                <w:rFonts w:eastAsia="仿宋_GB2312" w:cs="宋体" w:hint="eastAsia"/>
                <w:kern w:val="0"/>
                <w:sz w:val="24"/>
              </w:rPr>
              <w:t>计</w:t>
            </w:r>
          </w:p>
        </w:tc>
        <w:tc>
          <w:tcPr>
            <w:tcW w:w="998" w:type="pct"/>
            <w:shd w:val="clear" w:color="auto" w:fill="auto"/>
            <w:noWrap/>
            <w:vAlign w:val="center"/>
            <w:hideMark/>
          </w:tcPr>
          <w:p w:rsidR="00550715" w:rsidRPr="00D87B29" w:rsidRDefault="00550715" w:rsidP="00C15D1C">
            <w:pPr>
              <w:jc w:val="right"/>
              <w:rPr>
                <w:rFonts w:eastAsia="仿宋_GB2312" w:cs="宋体"/>
                <w:color w:val="000000"/>
                <w:sz w:val="24"/>
              </w:rPr>
            </w:pPr>
            <w:r w:rsidRPr="00D87B29">
              <w:rPr>
                <w:rFonts w:eastAsia="仿宋_GB2312" w:hint="eastAsia"/>
                <w:color w:val="000000"/>
                <w:sz w:val="24"/>
              </w:rPr>
              <w:t xml:space="preserve">279.73 </w:t>
            </w:r>
          </w:p>
        </w:tc>
        <w:tc>
          <w:tcPr>
            <w:tcW w:w="998" w:type="pct"/>
            <w:shd w:val="clear" w:color="auto" w:fill="auto"/>
            <w:noWrap/>
            <w:vAlign w:val="center"/>
            <w:hideMark/>
          </w:tcPr>
          <w:p w:rsidR="00550715" w:rsidRPr="00D87B29" w:rsidRDefault="00550715" w:rsidP="00C15D1C">
            <w:pPr>
              <w:jc w:val="right"/>
              <w:rPr>
                <w:rFonts w:eastAsia="仿宋_GB2312"/>
                <w:color w:val="000000"/>
                <w:sz w:val="24"/>
              </w:rPr>
            </w:pPr>
            <w:r w:rsidRPr="00D87B29">
              <w:rPr>
                <w:rFonts w:eastAsia="仿宋_GB2312"/>
                <w:color w:val="000000"/>
                <w:sz w:val="24"/>
              </w:rPr>
              <w:t xml:space="preserve"> 264.80 </w:t>
            </w:r>
          </w:p>
        </w:tc>
        <w:tc>
          <w:tcPr>
            <w:tcW w:w="779" w:type="pct"/>
            <w:shd w:val="clear" w:color="000000" w:fill="FFFFFF"/>
            <w:noWrap/>
            <w:vAlign w:val="center"/>
            <w:hideMark/>
          </w:tcPr>
          <w:p w:rsidR="00550715" w:rsidRPr="00D87B29" w:rsidRDefault="00550715" w:rsidP="00C15D1C">
            <w:pPr>
              <w:jc w:val="right"/>
              <w:rPr>
                <w:rFonts w:eastAsia="仿宋_GB2312"/>
                <w:color w:val="000000"/>
                <w:sz w:val="24"/>
              </w:rPr>
            </w:pPr>
            <w:r w:rsidRPr="00D87B29">
              <w:rPr>
                <w:rFonts w:eastAsia="仿宋_GB2312"/>
                <w:color w:val="000000"/>
                <w:sz w:val="24"/>
              </w:rPr>
              <w:t xml:space="preserve"> -14.93 </w:t>
            </w:r>
          </w:p>
        </w:tc>
        <w:tc>
          <w:tcPr>
            <w:tcW w:w="831" w:type="pct"/>
            <w:shd w:val="clear" w:color="auto" w:fill="auto"/>
            <w:noWrap/>
            <w:vAlign w:val="center"/>
            <w:hideMark/>
          </w:tcPr>
          <w:p w:rsidR="00550715" w:rsidRPr="00D87B29" w:rsidRDefault="00550715" w:rsidP="00C15D1C">
            <w:pPr>
              <w:jc w:val="right"/>
              <w:rPr>
                <w:rFonts w:eastAsia="仿宋_GB2312"/>
                <w:color w:val="000000"/>
                <w:sz w:val="24"/>
              </w:rPr>
            </w:pPr>
            <w:r w:rsidRPr="00D87B29">
              <w:rPr>
                <w:rFonts w:eastAsia="仿宋_GB2312"/>
                <w:color w:val="000000"/>
                <w:sz w:val="24"/>
              </w:rPr>
              <w:t>94.66%</w:t>
            </w:r>
          </w:p>
        </w:tc>
      </w:tr>
    </w:tbl>
    <w:p w:rsidR="00310286" w:rsidRPr="00D87B29" w:rsidRDefault="00310286" w:rsidP="00E10B34">
      <w:pPr>
        <w:spacing w:beforeLines="50" w:before="156" w:line="360" w:lineRule="auto"/>
        <w:ind w:firstLineChars="200" w:firstLine="602"/>
        <w:rPr>
          <w:rFonts w:eastAsia="仿宋_GB2312"/>
          <w:b/>
          <w:sz w:val="30"/>
          <w:szCs w:val="30"/>
        </w:rPr>
      </w:pPr>
      <w:r w:rsidRPr="00D87B29">
        <w:rPr>
          <w:rFonts w:eastAsia="仿宋_GB2312" w:hint="eastAsia"/>
          <w:b/>
          <w:sz w:val="30"/>
          <w:szCs w:val="30"/>
        </w:rPr>
        <w:t xml:space="preserve">3. </w:t>
      </w:r>
      <w:r w:rsidRPr="00D87B29">
        <w:rPr>
          <w:rFonts w:eastAsia="仿宋_GB2312" w:hint="eastAsia"/>
          <w:b/>
          <w:sz w:val="30"/>
          <w:szCs w:val="30"/>
        </w:rPr>
        <w:t>项目资金管理情况分析</w:t>
      </w:r>
    </w:p>
    <w:p w:rsidR="00360568" w:rsidRPr="005B5B26" w:rsidRDefault="00360568" w:rsidP="00360568">
      <w:pPr>
        <w:spacing w:line="610" w:lineRule="exact"/>
        <w:ind w:firstLineChars="200" w:firstLine="600"/>
        <w:rPr>
          <w:rFonts w:eastAsia="仿宋_GB2312"/>
          <w:sz w:val="30"/>
          <w:szCs w:val="30"/>
        </w:rPr>
      </w:pPr>
      <w:bookmarkStart w:id="6" w:name="_Hlk10020828"/>
      <w:bookmarkStart w:id="7" w:name="_Hlk10024281"/>
      <w:r>
        <w:rPr>
          <w:rFonts w:eastAsia="仿宋_GB2312" w:hint="eastAsia"/>
          <w:sz w:val="30"/>
          <w:szCs w:val="30"/>
        </w:rPr>
        <w:t>项目</w:t>
      </w:r>
      <w:r w:rsidRPr="00D87B29">
        <w:rPr>
          <w:rFonts w:eastAsia="仿宋_GB2312" w:hint="eastAsia"/>
          <w:sz w:val="30"/>
          <w:szCs w:val="30"/>
        </w:rPr>
        <w:t>资金管理情况较好。一是资金管理制度健全。省司法厅严格遵守国家财经法律法规，认真执行</w:t>
      </w:r>
      <w:r>
        <w:rPr>
          <w:rFonts w:eastAsia="仿宋_GB2312" w:hint="eastAsia"/>
          <w:sz w:val="30"/>
          <w:szCs w:val="30"/>
        </w:rPr>
        <w:t>省直行政事业单位财务收支管理相关规定</w:t>
      </w:r>
      <w:r w:rsidRPr="00D87B29">
        <w:rPr>
          <w:rFonts w:eastAsia="仿宋_GB2312" w:hint="eastAsia"/>
          <w:sz w:val="30"/>
          <w:szCs w:val="30"/>
        </w:rPr>
        <w:t>，结合自身实际印发了《湖北省司法厅财务管理办法》</w:t>
      </w:r>
      <w:r w:rsidRPr="0064020F">
        <w:rPr>
          <w:rFonts w:eastAsia="仿宋_GB2312" w:hint="eastAsia"/>
          <w:sz w:val="30"/>
          <w:szCs w:val="30"/>
        </w:rPr>
        <w:t>《湖北省司法厅会议费管理实施办法》《湖北省司法厅培训费管理实施办法》</w:t>
      </w:r>
      <w:r w:rsidRPr="00D87B29">
        <w:rPr>
          <w:rFonts w:eastAsia="仿宋_GB2312" w:hint="eastAsia"/>
          <w:sz w:val="30"/>
          <w:szCs w:val="30"/>
        </w:rPr>
        <w:t>《湖北省法律援助经费保障和使用管理办法》等</w:t>
      </w:r>
      <w:r>
        <w:rPr>
          <w:rFonts w:eastAsia="仿宋_GB2312" w:hint="eastAsia"/>
          <w:sz w:val="30"/>
          <w:szCs w:val="30"/>
        </w:rPr>
        <w:t>资金管理制度</w:t>
      </w:r>
      <w:r w:rsidRPr="00D87B29">
        <w:rPr>
          <w:rFonts w:eastAsia="仿宋_GB2312" w:hint="eastAsia"/>
          <w:sz w:val="30"/>
          <w:szCs w:val="30"/>
        </w:rPr>
        <w:t>，</w:t>
      </w:r>
      <w:r>
        <w:rPr>
          <w:rFonts w:eastAsia="仿宋_GB2312" w:hint="eastAsia"/>
          <w:sz w:val="30"/>
          <w:szCs w:val="30"/>
        </w:rPr>
        <w:t>确保资金管理有章可循</w:t>
      </w:r>
      <w:r w:rsidRPr="00D87B29">
        <w:rPr>
          <w:rFonts w:eastAsia="仿宋_GB2312" w:hint="eastAsia"/>
          <w:sz w:val="30"/>
          <w:szCs w:val="30"/>
        </w:rPr>
        <w:t>。二是资金使用合规。资金使用范围、对象明确，资金支付程序合规、手续完备，重大开支经过厅党组和厅办公会事前集体决策。三是资金支出均真实、有效，不存在截留、挤占、挪用和虚列支出等情况</w:t>
      </w:r>
      <w:r>
        <w:rPr>
          <w:rFonts w:eastAsia="仿宋_GB2312" w:hint="eastAsia"/>
          <w:sz w:val="30"/>
          <w:szCs w:val="30"/>
        </w:rPr>
        <w:t>。</w:t>
      </w:r>
      <w:r w:rsidRPr="005B5B26">
        <w:rPr>
          <w:rFonts w:eastAsia="仿宋_GB2312"/>
          <w:sz w:val="30"/>
          <w:szCs w:val="30"/>
        </w:rPr>
        <w:t>四是</w:t>
      </w:r>
      <w:r w:rsidRPr="005B5B26">
        <w:rPr>
          <w:rFonts w:eastAsia="仿宋_GB2312" w:hint="eastAsia"/>
          <w:sz w:val="30"/>
          <w:szCs w:val="30"/>
        </w:rPr>
        <w:t>资金报账凭据及</w:t>
      </w:r>
      <w:r w:rsidRPr="005B5B26">
        <w:rPr>
          <w:rFonts w:eastAsia="仿宋_GB2312"/>
          <w:sz w:val="30"/>
          <w:szCs w:val="30"/>
        </w:rPr>
        <w:t>财务记录</w:t>
      </w:r>
      <w:r w:rsidRPr="005B5B26">
        <w:rPr>
          <w:rFonts w:eastAsia="仿宋_GB2312" w:hint="eastAsia"/>
          <w:sz w:val="30"/>
          <w:szCs w:val="30"/>
        </w:rPr>
        <w:t>真实、完整、合规。</w:t>
      </w:r>
    </w:p>
    <w:bookmarkEnd w:id="6"/>
    <w:bookmarkEnd w:id="7"/>
    <w:p w:rsidR="00310286" w:rsidRPr="00D87B29" w:rsidRDefault="00310286" w:rsidP="00D87B29">
      <w:pPr>
        <w:spacing w:line="360" w:lineRule="auto"/>
        <w:ind w:firstLineChars="200" w:firstLine="602"/>
        <w:rPr>
          <w:rFonts w:eastAsia="仿宋_GB2312"/>
          <w:b/>
          <w:sz w:val="30"/>
          <w:szCs w:val="30"/>
        </w:rPr>
      </w:pPr>
      <w:r w:rsidRPr="00D87B29">
        <w:rPr>
          <w:rFonts w:eastAsia="仿宋_GB2312" w:hint="eastAsia"/>
          <w:b/>
          <w:sz w:val="30"/>
          <w:szCs w:val="30"/>
        </w:rPr>
        <w:t>（二）绩效目标完成情况分析</w:t>
      </w:r>
    </w:p>
    <w:p w:rsidR="00310286" w:rsidRPr="00D87B29" w:rsidRDefault="00310286" w:rsidP="001D5772">
      <w:pPr>
        <w:spacing w:line="360" w:lineRule="auto"/>
        <w:ind w:firstLineChars="200" w:firstLine="600"/>
        <w:rPr>
          <w:rFonts w:eastAsia="仿宋_GB2312"/>
          <w:sz w:val="30"/>
          <w:szCs w:val="30"/>
        </w:rPr>
      </w:pPr>
      <w:r w:rsidRPr="00D87B29">
        <w:rPr>
          <w:rFonts w:eastAsia="仿宋_GB2312" w:hint="eastAsia"/>
          <w:sz w:val="30"/>
          <w:szCs w:val="30"/>
        </w:rPr>
        <w:t>为客观评价项目绩效，本次自评在年初申报的绩效目标基础上，进一步优化了部分自评指标，其完成情况具体如下：</w:t>
      </w:r>
    </w:p>
    <w:p w:rsidR="00310286" w:rsidRPr="00D87B29" w:rsidRDefault="00310286" w:rsidP="00D87B29">
      <w:pPr>
        <w:spacing w:line="360" w:lineRule="auto"/>
        <w:ind w:firstLineChars="200" w:firstLine="602"/>
        <w:rPr>
          <w:rFonts w:eastAsia="仿宋_GB2312"/>
          <w:b/>
          <w:sz w:val="30"/>
          <w:szCs w:val="30"/>
        </w:rPr>
      </w:pPr>
      <w:r w:rsidRPr="00D87B29">
        <w:rPr>
          <w:rFonts w:eastAsia="仿宋_GB2312" w:hint="eastAsia"/>
          <w:b/>
          <w:sz w:val="30"/>
          <w:szCs w:val="30"/>
        </w:rPr>
        <w:t xml:space="preserve">1. </w:t>
      </w:r>
      <w:r w:rsidRPr="00D87B29">
        <w:rPr>
          <w:rFonts w:eastAsia="仿宋_GB2312" w:hint="eastAsia"/>
          <w:b/>
          <w:sz w:val="30"/>
          <w:szCs w:val="30"/>
        </w:rPr>
        <w:t>产出指标完成情况分析</w:t>
      </w:r>
    </w:p>
    <w:p w:rsidR="0009474B" w:rsidRPr="00D87B29" w:rsidRDefault="00E63356" w:rsidP="001D5772">
      <w:pPr>
        <w:spacing w:line="360" w:lineRule="auto"/>
        <w:ind w:firstLineChars="200" w:firstLine="600"/>
        <w:rPr>
          <w:rFonts w:eastAsia="仿宋_GB2312"/>
          <w:sz w:val="30"/>
          <w:szCs w:val="30"/>
        </w:rPr>
      </w:pPr>
      <w:r w:rsidRPr="00D87B29">
        <w:rPr>
          <w:rFonts w:eastAsia="仿宋_GB2312" w:hint="eastAsia"/>
          <w:sz w:val="30"/>
          <w:szCs w:val="30"/>
        </w:rPr>
        <w:t>评价设定分值</w:t>
      </w:r>
      <w:r w:rsidR="00E66BA2" w:rsidRPr="00D87B29">
        <w:rPr>
          <w:rFonts w:eastAsia="仿宋_GB2312" w:hint="eastAsia"/>
          <w:sz w:val="30"/>
          <w:szCs w:val="30"/>
        </w:rPr>
        <w:t>50</w:t>
      </w:r>
      <w:r w:rsidRPr="00D87B29">
        <w:rPr>
          <w:rFonts w:eastAsia="仿宋_GB2312" w:hint="eastAsia"/>
          <w:sz w:val="30"/>
          <w:szCs w:val="30"/>
        </w:rPr>
        <w:t>分，综合评价得分</w:t>
      </w:r>
      <w:r w:rsidR="00E66BA2" w:rsidRPr="00D87B29">
        <w:rPr>
          <w:rFonts w:eastAsia="仿宋_GB2312" w:hint="eastAsia"/>
          <w:sz w:val="30"/>
          <w:szCs w:val="30"/>
        </w:rPr>
        <w:t>42.4</w:t>
      </w:r>
      <w:r w:rsidRPr="00D87B29">
        <w:rPr>
          <w:rFonts w:eastAsia="仿宋_GB2312" w:hint="eastAsia"/>
          <w:sz w:val="30"/>
          <w:szCs w:val="30"/>
        </w:rPr>
        <w:t>分，得分率</w:t>
      </w:r>
      <w:r w:rsidR="00E66BA2" w:rsidRPr="00D87B29">
        <w:rPr>
          <w:rFonts w:eastAsia="仿宋_GB2312" w:hint="eastAsia"/>
          <w:sz w:val="30"/>
          <w:szCs w:val="30"/>
        </w:rPr>
        <w:t>84.8</w:t>
      </w:r>
      <w:r w:rsidRPr="00D87B29">
        <w:rPr>
          <w:rFonts w:eastAsia="仿宋_GB2312" w:hint="eastAsia"/>
          <w:sz w:val="30"/>
          <w:szCs w:val="30"/>
        </w:rPr>
        <w:t>%</w:t>
      </w:r>
      <w:r w:rsidRPr="00D87B29">
        <w:rPr>
          <w:rFonts w:eastAsia="仿宋_GB2312" w:hint="eastAsia"/>
          <w:sz w:val="30"/>
          <w:szCs w:val="30"/>
        </w:rPr>
        <w:t>。</w:t>
      </w:r>
    </w:p>
    <w:p w:rsidR="009A0513" w:rsidRPr="00D87B29" w:rsidRDefault="00E63356" w:rsidP="001D5772">
      <w:pPr>
        <w:spacing w:line="360" w:lineRule="auto"/>
        <w:ind w:firstLineChars="200" w:firstLine="600"/>
        <w:rPr>
          <w:rFonts w:eastAsia="仿宋_GB2312"/>
          <w:sz w:val="30"/>
          <w:szCs w:val="30"/>
        </w:rPr>
      </w:pPr>
      <w:r w:rsidRPr="00D87B29">
        <w:rPr>
          <w:rFonts w:eastAsia="仿宋_GB2312" w:hint="eastAsia"/>
          <w:sz w:val="30"/>
          <w:szCs w:val="30"/>
        </w:rPr>
        <w:t>（</w:t>
      </w:r>
      <w:r w:rsidRPr="00D87B29">
        <w:rPr>
          <w:rFonts w:eastAsia="仿宋_GB2312" w:hint="eastAsia"/>
          <w:sz w:val="30"/>
          <w:szCs w:val="30"/>
        </w:rPr>
        <w:t>1</w:t>
      </w:r>
      <w:r w:rsidRPr="00D87B29">
        <w:rPr>
          <w:rFonts w:eastAsia="仿宋_GB2312" w:hint="eastAsia"/>
          <w:sz w:val="30"/>
          <w:szCs w:val="30"/>
        </w:rPr>
        <w:t>）</w:t>
      </w:r>
      <w:r w:rsidR="001250EE" w:rsidRPr="00D87B29">
        <w:rPr>
          <w:rFonts w:eastAsia="仿宋_GB2312" w:hint="eastAsia"/>
          <w:sz w:val="30"/>
          <w:szCs w:val="30"/>
        </w:rPr>
        <w:t>法律援助案件量</w:t>
      </w:r>
    </w:p>
    <w:p w:rsidR="00E63356" w:rsidRPr="00D87B29" w:rsidRDefault="00E63356" w:rsidP="001D5772">
      <w:pPr>
        <w:spacing w:line="360" w:lineRule="auto"/>
        <w:ind w:firstLineChars="200" w:firstLine="600"/>
        <w:rPr>
          <w:rFonts w:eastAsia="仿宋_GB2312"/>
          <w:sz w:val="30"/>
          <w:szCs w:val="30"/>
        </w:rPr>
      </w:pPr>
      <w:r w:rsidRPr="00D87B29">
        <w:rPr>
          <w:rFonts w:eastAsia="仿宋_GB2312" w:hint="eastAsia"/>
          <w:sz w:val="30"/>
          <w:szCs w:val="30"/>
        </w:rPr>
        <w:lastRenderedPageBreak/>
        <w:t>指标目标值</w:t>
      </w:r>
      <w:r w:rsidR="001250EE" w:rsidRPr="00D87B29">
        <w:rPr>
          <w:rFonts w:eastAsia="仿宋_GB2312" w:hint="eastAsia"/>
          <w:sz w:val="30"/>
          <w:szCs w:val="30"/>
        </w:rPr>
        <w:t>≥</w:t>
      </w:r>
      <w:r w:rsidR="001250EE" w:rsidRPr="00D87B29">
        <w:rPr>
          <w:rFonts w:eastAsia="仿宋_GB2312" w:hint="eastAsia"/>
          <w:sz w:val="30"/>
          <w:szCs w:val="30"/>
        </w:rPr>
        <w:t>450</w:t>
      </w:r>
      <w:r w:rsidR="001250EE" w:rsidRPr="00D87B29">
        <w:rPr>
          <w:rFonts w:eastAsia="仿宋_GB2312" w:hint="eastAsia"/>
          <w:sz w:val="30"/>
          <w:szCs w:val="30"/>
        </w:rPr>
        <w:t>件</w:t>
      </w:r>
      <w:r w:rsidRPr="00D87B29">
        <w:rPr>
          <w:rFonts w:eastAsia="仿宋_GB2312" w:hint="eastAsia"/>
          <w:sz w:val="30"/>
          <w:szCs w:val="30"/>
        </w:rPr>
        <w:t>，设定分值</w:t>
      </w:r>
      <w:r w:rsidR="00E66BA2" w:rsidRPr="00D87B29">
        <w:rPr>
          <w:rFonts w:eastAsia="仿宋_GB2312" w:hint="eastAsia"/>
          <w:sz w:val="30"/>
          <w:szCs w:val="30"/>
        </w:rPr>
        <w:t>10</w:t>
      </w:r>
      <w:r w:rsidRPr="00D87B29">
        <w:rPr>
          <w:rFonts w:eastAsia="仿宋_GB2312" w:hint="eastAsia"/>
          <w:sz w:val="30"/>
          <w:szCs w:val="30"/>
        </w:rPr>
        <w:t>分。实际完成</w:t>
      </w:r>
      <w:r w:rsidR="00277927" w:rsidRPr="00D87B29">
        <w:rPr>
          <w:rFonts w:eastAsia="仿宋_GB2312" w:hint="eastAsia"/>
          <w:sz w:val="30"/>
          <w:szCs w:val="30"/>
        </w:rPr>
        <w:t>值</w:t>
      </w:r>
      <w:r w:rsidR="001250EE" w:rsidRPr="00D87B29">
        <w:rPr>
          <w:rFonts w:eastAsia="仿宋_GB2312" w:hint="eastAsia"/>
          <w:sz w:val="30"/>
          <w:szCs w:val="30"/>
        </w:rPr>
        <w:t>459</w:t>
      </w:r>
      <w:r w:rsidR="001250EE" w:rsidRPr="00D87B29">
        <w:rPr>
          <w:rFonts w:eastAsia="仿宋_GB2312" w:hint="eastAsia"/>
          <w:sz w:val="30"/>
          <w:szCs w:val="30"/>
        </w:rPr>
        <w:t>件</w:t>
      </w:r>
      <w:r w:rsidRPr="00D87B29">
        <w:rPr>
          <w:rFonts w:eastAsia="仿宋_GB2312" w:hint="eastAsia"/>
          <w:sz w:val="30"/>
          <w:szCs w:val="30"/>
        </w:rPr>
        <w:t>，</w:t>
      </w:r>
      <w:r w:rsidR="00F948A4">
        <w:rPr>
          <w:rFonts w:eastAsia="仿宋_GB2312" w:hint="eastAsia"/>
          <w:sz w:val="30"/>
          <w:szCs w:val="30"/>
        </w:rPr>
        <w:t>指标完成率</w:t>
      </w:r>
      <w:r w:rsidR="00F948A4">
        <w:rPr>
          <w:rFonts w:eastAsia="仿宋_GB2312"/>
          <w:sz w:val="30"/>
          <w:szCs w:val="30"/>
        </w:rPr>
        <w:t>100</w:t>
      </w:r>
      <w:r w:rsidR="00F948A4" w:rsidRPr="00D87B29">
        <w:rPr>
          <w:rFonts w:eastAsia="仿宋_GB2312"/>
          <w:sz w:val="30"/>
          <w:szCs w:val="30"/>
        </w:rPr>
        <w:t>%</w:t>
      </w:r>
      <w:r w:rsidR="00F948A4">
        <w:rPr>
          <w:rFonts w:eastAsia="仿宋_GB2312" w:hint="eastAsia"/>
          <w:sz w:val="30"/>
          <w:szCs w:val="30"/>
        </w:rPr>
        <w:t>，</w:t>
      </w:r>
      <w:r w:rsidRPr="00D87B29">
        <w:rPr>
          <w:rFonts w:eastAsia="仿宋_GB2312" w:hint="eastAsia"/>
          <w:sz w:val="30"/>
          <w:szCs w:val="30"/>
        </w:rPr>
        <w:t>得</w:t>
      </w:r>
      <w:r w:rsidR="00E66BA2" w:rsidRPr="00D87B29">
        <w:rPr>
          <w:rFonts w:eastAsia="仿宋_GB2312" w:hint="eastAsia"/>
          <w:sz w:val="30"/>
          <w:szCs w:val="30"/>
        </w:rPr>
        <w:t>10</w:t>
      </w:r>
      <w:r w:rsidRPr="00D87B29">
        <w:rPr>
          <w:rFonts w:eastAsia="仿宋_GB2312" w:hint="eastAsia"/>
          <w:sz w:val="30"/>
          <w:szCs w:val="30"/>
        </w:rPr>
        <w:t>分，指标值偏差率为</w:t>
      </w:r>
      <w:r w:rsidRPr="00D87B29">
        <w:rPr>
          <w:rFonts w:eastAsia="仿宋_GB2312" w:hint="eastAsia"/>
          <w:sz w:val="30"/>
          <w:szCs w:val="30"/>
        </w:rPr>
        <w:t>0</w:t>
      </w:r>
      <w:r w:rsidRPr="00D87B29">
        <w:rPr>
          <w:rFonts w:eastAsia="仿宋_GB2312" w:hint="eastAsia"/>
          <w:sz w:val="30"/>
          <w:szCs w:val="30"/>
        </w:rPr>
        <w:t>。</w:t>
      </w:r>
    </w:p>
    <w:p w:rsidR="00D2030D" w:rsidRPr="00D87B29" w:rsidRDefault="00D2030D" w:rsidP="00D2030D">
      <w:pPr>
        <w:spacing w:line="360" w:lineRule="auto"/>
        <w:ind w:firstLineChars="200" w:firstLine="600"/>
        <w:rPr>
          <w:rFonts w:eastAsia="仿宋_GB2312"/>
          <w:sz w:val="30"/>
          <w:szCs w:val="30"/>
        </w:rPr>
      </w:pPr>
      <w:r w:rsidRPr="00D87B29">
        <w:rPr>
          <w:rFonts w:eastAsia="仿宋_GB2312" w:hint="eastAsia"/>
          <w:sz w:val="30"/>
          <w:szCs w:val="30"/>
        </w:rPr>
        <w:t>为维护群众合法权益，向人民群众提供更多无偿法律服务</w:t>
      </w:r>
      <w:r w:rsidR="00F948A4">
        <w:rPr>
          <w:rFonts w:eastAsia="仿宋_GB2312" w:hint="eastAsia"/>
          <w:sz w:val="30"/>
          <w:szCs w:val="30"/>
        </w:rPr>
        <w:t>，</w:t>
      </w:r>
      <w:r w:rsidR="00F21769">
        <w:rPr>
          <w:rFonts w:eastAsia="仿宋_GB2312" w:hint="eastAsia"/>
          <w:sz w:val="30"/>
          <w:szCs w:val="30"/>
        </w:rPr>
        <w:t>省司法厅</w:t>
      </w:r>
      <w:r w:rsidRPr="00D87B29">
        <w:rPr>
          <w:rFonts w:eastAsia="仿宋_GB2312" w:hint="eastAsia"/>
          <w:sz w:val="30"/>
          <w:szCs w:val="30"/>
        </w:rPr>
        <w:t>加强法律援助人员培训和法律援助信息化建设，大力宣传法律援助，让更多人民群众了解法律援助，从而增加办案量。</w:t>
      </w:r>
      <w:bookmarkStart w:id="8" w:name="_Hlk10037020"/>
      <w:r w:rsidR="00F21769" w:rsidRPr="00D87B29">
        <w:rPr>
          <w:rFonts w:eastAsia="仿宋_GB2312" w:hint="eastAsia"/>
          <w:sz w:val="30"/>
          <w:szCs w:val="30"/>
        </w:rPr>
        <w:t>省法律援助中心</w:t>
      </w:r>
      <w:bookmarkEnd w:id="8"/>
      <w:r w:rsidR="00B46F85" w:rsidRPr="00D87B29">
        <w:rPr>
          <w:rFonts w:eastAsia="仿宋_GB2312" w:hint="eastAsia"/>
          <w:sz w:val="30"/>
          <w:szCs w:val="30"/>
        </w:rPr>
        <w:t>根据《关于进一步加强刑事诉讼法律援助工作的通知》要求，</w:t>
      </w:r>
      <w:r w:rsidRPr="00D87B29">
        <w:rPr>
          <w:rFonts w:eastAsia="仿宋_GB2312" w:hint="eastAsia"/>
          <w:sz w:val="30"/>
          <w:szCs w:val="30"/>
        </w:rPr>
        <w:t>与省高级人民法院</w:t>
      </w:r>
      <w:r w:rsidR="00F948A4">
        <w:rPr>
          <w:rFonts w:eastAsia="仿宋_GB2312" w:hint="eastAsia"/>
          <w:sz w:val="30"/>
          <w:szCs w:val="30"/>
        </w:rPr>
        <w:t>联合</w:t>
      </w:r>
      <w:r w:rsidRPr="00D87B29">
        <w:rPr>
          <w:rFonts w:eastAsia="仿宋_GB2312" w:hint="eastAsia"/>
          <w:sz w:val="30"/>
          <w:szCs w:val="30"/>
        </w:rPr>
        <w:t>开展刑事辩护全覆盖试点</w:t>
      </w:r>
      <w:r w:rsidR="007068D4" w:rsidRPr="00D87B29">
        <w:rPr>
          <w:rFonts w:eastAsia="仿宋_GB2312" w:hint="eastAsia"/>
          <w:sz w:val="30"/>
          <w:szCs w:val="30"/>
        </w:rPr>
        <w:t>工作</w:t>
      </w:r>
      <w:r w:rsidRPr="00E10B34">
        <w:rPr>
          <w:rFonts w:eastAsia="仿宋_GB2312" w:hint="eastAsia"/>
          <w:sz w:val="30"/>
          <w:szCs w:val="30"/>
        </w:rPr>
        <w:t>。</w:t>
      </w:r>
      <w:r w:rsidR="00F21769" w:rsidRPr="00E10B34">
        <w:rPr>
          <w:rFonts w:eastAsia="仿宋_GB2312" w:hint="eastAsia"/>
          <w:sz w:val="30"/>
          <w:szCs w:val="30"/>
        </w:rPr>
        <w:t>2018</w:t>
      </w:r>
      <w:r w:rsidR="00F21769" w:rsidRPr="00E10B34">
        <w:rPr>
          <w:rFonts w:eastAsia="仿宋_GB2312" w:hint="eastAsia"/>
          <w:sz w:val="30"/>
          <w:szCs w:val="30"/>
        </w:rPr>
        <w:t>年，省法律援助中心办理法律援助案件</w:t>
      </w:r>
      <w:r w:rsidR="00F21769" w:rsidRPr="00E10B34">
        <w:rPr>
          <w:rFonts w:eastAsia="仿宋_GB2312" w:hint="eastAsia"/>
          <w:sz w:val="30"/>
          <w:szCs w:val="30"/>
        </w:rPr>
        <w:t>459</w:t>
      </w:r>
      <w:r w:rsidR="00F21769" w:rsidRPr="00E10B34">
        <w:rPr>
          <w:rFonts w:eastAsia="仿宋_GB2312" w:hint="eastAsia"/>
          <w:sz w:val="30"/>
          <w:szCs w:val="30"/>
        </w:rPr>
        <w:t>件。</w:t>
      </w:r>
    </w:p>
    <w:p w:rsidR="00E80014" w:rsidRPr="00D87B29" w:rsidRDefault="00E01549" w:rsidP="00C05F98">
      <w:pPr>
        <w:spacing w:line="360" w:lineRule="auto"/>
        <w:ind w:firstLineChars="200" w:firstLine="600"/>
        <w:rPr>
          <w:rFonts w:eastAsia="仿宋_GB2312"/>
          <w:sz w:val="30"/>
          <w:szCs w:val="30"/>
        </w:rPr>
      </w:pPr>
      <w:r w:rsidRPr="00D87B29">
        <w:rPr>
          <w:rFonts w:eastAsia="仿宋_GB2312" w:hint="eastAsia"/>
          <w:sz w:val="30"/>
          <w:szCs w:val="30"/>
        </w:rPr>
        <w:t>（</w:t>
      </w:r>
      <w:r w:rsidRPr="00D87B29">
        <w:rPr>
          <w:rFonts w:eastAsia="仿宋_GB2312" w:hint="eastAsia"/>
          <w:sz w:val="30"/>
          <w:szCs w:val="30"/>
        </w:rPr>
        <w:t>2</w:t>
      </w:r>
      <w:r w:rsidRPr="00D87B29">
        <w:rPr>
          <w:rFonts w:eastAsia="仿宋_GB2312" w:hint="eastAsia"/>
          <w:sz w:val="30"/>
          <w:szCs w:val="30"/>
        </w:rPr>
        <w:t>）</w:t>
      </w:r>
      <w:r w:rsidR="0082528F" w:rsidRPr="00D87B29">
        <w:rPr>
          <w:rFonts w:eastAsia="仿宋_GB2312" w:hint="eastAsia"/>
          <w:sz w:val="30"/>
          <w:szCs w:val="30"/>
        </w:rPr>
        <w:t>接待法律咨询人数</w:t>
      </w:r>
    </w:p>
    <w:p w:rsidR="00E01549" w:rsidRPr="00D87B29" w:rsidRDefault="00E01549" w:rsidP="00E80014">
      <w:pPr>
        <w:spacing w:line="360" w:lineRule="auto"/>
        <w:ind w:firstLineChars="200" w:firstLine="600"/>
        <w:rPr>
          <w:rFonts w:eastAsia="仿宋_GB2312"/>
          <w:sz w:val="30"/>
          <w:szCs w:val="30"/>
        </w:rPr>
      </w:pPr>
      <w:r w:rsidRPr="00D87B29">
        <w:rPr>
          <w:rFonts w:eastAsia="仿宋_GB2312" w:hint="eastAsia"/>
          <w:sz w:val="30"/>
          <w:szCs w:val="30"/>
        </w:rPr>
        <w:t>指标目标值为</w:t>
      </w:r>
      <w:r w:rsidR="0082528F" w:rsidRPr="00D87B29">
        <w:rPr>
          <w:rFonts w:eastAsia="仿宋_GB2312" w:hint="eastAsia"/>
          <w:sz w:val="30"/>
          <w:szCs w:val="30"/>
        </w:rPr>
        <w:t>≥</w:t>
      </w:r>
      <w:r w:rsidR="0082528F" w:rsidRPr="00D87B29">
        <w:rPr>
          <w:rFonts w:eastAsia="仿宋_GB2312" w:hint="eastAsia"/>
          <w:sz w:val="30"/>
          <w:szCs w:val="30"/>
        </w:rPr>
        <w:t>1200</w:t>
      </w:r>
      <w:r w:rsidR="00D70BB1" w:rsidRPr="00D87B29">
        <w:rPr>
          <w:rFonts w:eastAsia="仿宋_GB2312" w:hint="eastAsia"/>
          <w:sz w:val="30"/>
          <w:szCs w:val="30"/>
        </w:rPr>
        <w:t>人</w:t>
      </w:r>
      <w:r w:rsidRPr="00D87B29">
        <w:rPr>
          <w:rFonts w:eastAsia="仿宋_GB2312" w:hint="eastAsia"/>
          <w:sz w:val="30"/>
          <w:szCs w:val="30"/>
        </w:rPr>
        <w:t>，设定分值</w:t>
      </w:r>
      <w:r w:rsidR="00E66BA2" w:rsidRPr="00D87B29">
        <w:rPr>
          <w:rFonts w:eastAsia="仿宋_GB2312" w:hint="eastAsia"/>
          <w:sz w:val="30"/>
          <w:szCs w:val="30"/>
        </w:rPr>
        <w:t>10</w:t>
      </w:r>
      <w:r w:rsidRPr="00D87B29">
        <w:rPr>
          <w:rFonts w:eastAsia="仿宋_GB2312" w:hint="eastAsia"/>
          <w:sz w:val="30"/>
          <w:szCs w:val="30"/>
        </w:rPr>
        <w:t>分。实际完成值</w:t>
      </w:r>
      <w:r w:rsidR="00010D85" w:rsidRPr="00D87B29">
        <w:rPr>
          <w:rFonts w:eastAsia="仿宋_GB2312"/>
          <w:sz w:val="30"/>
          <w:szCs w:val="30"/>
        </w:rPr>
        <w:t>1875</w:t>
      </w:r>
      <w:r w:rsidR="00D70BB1" w:rsidRPr="00D87B29">
        <w:rPr>
          <w:rFonts w:eastAsia="仿宋_GB2312" w:hint="eastAsia"/>
          <w:sz w:val="30"/>
          <w:szCs w:val="30"/>
        </w:rPr>
        <w:t>人</w:t>
      </w:r>
      <w:r w:rsidRPr="00D87B29">
        <w:rPr>
          <w:rFonts w:eastAsia="仿宋_GB2312" w:hint="eastAsia"/>
          <w:sz w:val="30"/>
          <w:szCs w:val="30"/>
        </w:rPr>
        <w:t>，</w:t>
      </w:r>
      <w:r w:rsidR="00F948A4">
        <w:rPr>
          <w:rFonts w:eastAsia="仿宋_GB2312" w:hint="eastAsia"/>
          <w:sz w:val="30"/>
          <w:szCs w:val="30"/>
        </w:rPr>
        <w:t>指标完成率</w:t>
      </w:r>
      <w:r w:rsidR="00F948A4">
        <w:rPr>
          <w:rFonts w:eastAsia="仿宋_GB2312" w:hint="eastAsia"/>
          <w:sz w:val="30"/>
          <w:szCs w:val="30"/>
        </w:rPr>
        <w:t>1</w:t>
      </w:r>
      <w:r w:rsidR="00F948A4">
        <w:rPr>
          <w:rFonts w:eastAsia="仿宋_GB2312"/>
          <w:sz w:val="30"/>
          <w:szCs w:val="30"/>
        </w:rPr>
        <w:t>00</w:t>
      </w:r>
      <w:r w:rsidR="00F948A4">
        <w:rPr>
          <w:rFonts w:eastAsia="仿宋_GB2312" w:hint="eastAsia"/>
          <w:sz w:val="30"/>
          <w:szCs w:val="30"/>
        </w:rPr>
        <w:t>%</w:t>
      </w:r>
      <w:r w:rsidR="00F948A4">
        <w:rPr>
          <w:rFonts w:eastAsia="仿宋_GB2312" w:hint="eastAsia"/>
          <w:sz w:val="30"/>
          <w:szCs w:val="30"/>
        </w:rPr>
        <w:t>，</w:t>
      </w:r>
      <w:r w:rsidRPr="00D87B29">
        <w:rPr>
          <w:rFonts w:eastAsia="仿宋_GB2312" w:hint="eastAsia"/>
          <w:sz w:val="30"/>
          <w:szCs w:val="30"/>
        </w:rPr>
        <w:t>得</w:t>
      </w:r>
      <w:r w:rsidR="00E66BA2" w:rsidRPr="00D87B29">
        <w:rPr>
          <w:rFonts w:eastAsia="仿宋_GB2312" w:hint="eastAsia"/>
          <w:sz w:val="30"/>
          <w:szCs w:val="30"/>
        </w:rPr>
        <w:t>10</w:t>
      </w:r>
      <w:r w:rsidRPr="00D87B29">
        <w:rPr>
          <w:rFonts w:eastAsia="仿宋_GB2312" w:hint="eastAsia"/>
          <w:sz w:val="30"/>
          <w:szCs w:val="30"/>
        </w:rPr>
        <w:t>分，指标值偏差率为</w:t>
      </w:r>
      <w:r w:rsidRPr="00D87B29">
        <w:rPr>
          <w:rFonts w:eastAsia="仿宋_GB2312" w:hint="eastAsia"/>
          <w:sz w:val="30"/>
          <w:szCs w:val="30"/>
        </w:rPr>
        <w:t>0</w:t>
      </w:r>
      <w:r w:rsidRPr="00D87B29">
        <w:rPr>
          <w:rFonts w:eastAsia="仿宋_GB2312" w:hint="eastAsia"/>
          <w:sz w:val="30"/>
          <w:szCs w:val="30"/>
        </w:rPr>
        <w:t>。</w:t>
      </w:r>
    </w:p>
    <w:p w:rsidR="00010D85" w:rsidRPr="00D87B29" w:rsidRDefault="00F948A4" w:rsidP="00672C25">
      <w:pPr>
        <w:spacing w:line="360" w:lineRule="auto"/>
        <w:ind w:firstLineChars="200" w:firstLine="600"/>
        <w:rPr>
          <w:rFonts w:eastAsia="仿宋_GB2312"/>
          <w:sz w:val="30"/>
          <w:szCs w:val="30"/>
        </w:rPr>
      </w:pPr>
      <w:r>
        <w:rPr>
          <w:rFonts w:eastAsia="仿宋_GB2312" w:hint="eastAsia"/>
          <w:sz w:val="30"/>
          <w:szCs w:val="30"/>
        </w:rPr>
        <w:t>省司法厅</w:t>
      </w:r>
      <w:r w:rsidR="00672C25" w:rsidRPr="00D87B29">
        <w:rPr>
          <w:rFonts w:eastAsia="仿宋_GB2312" w:hint="eastAsia"/>
          <w:sz w:val="30"/>
          <w:szCs w:val="30"/>
        </w:rPr>
        <w:t>大力加强公共法律服务体系建设</w:t>
      </w:r>
      <w:r w:rsidR="00DE0A31">
        <w:rPr>
          <w:rFonts w:eastAsia="仿宋_GB2312" w:hint="eastAsia"/>
          <w:sz w:val="30"/>
          <w:szCs w:val="30"/>
        </w:rPr>
        <w:t>，</w:t>
      </w:r>
      <w:r w:rsidR="00DE0A31" w:rsidRPr="00D87B29">
        <w:rPr>
          <w:rFonts w:eastAsia="仿宋_GB2312" w:hint="eastAsia"/>
          <w:sz w:val="30"/>
          <w:szCs w:val="30"/>
        </w:rPr>
        <w:t>2018</w:t>
      </w:r>
      <w:r w:rsidR="00DE0A31" w:rsidRPr="00D87B29">
        <w:rPr>
          <w:rFonts w:eastAsia="仿宋_GB2312" w:hint="eastAsia"/>
          <w:sz w:val="30"/>
          <w:szCs w:val="30"/>
        </w:rPr>
        <w:t>年</w:t>
      </w:r>
      <w:r w:rsidR="00DE0A31">
        <w:rPr>
          <w:rFonts w:eastAsia="仿宋_GB2312" w:hint="eastAsia"/>
          <w:sz w:val="30"/>
          <w:szCs w:val="30"/>
        </w:rPr>
        <w:t>接待</w:t>
      </w:r>
      <w:r w:rsidR="00DE0A31" w:rsidRPr="00D87B29">
        <w:rPr>
          <w:rFonts w:eastAsia="仿宋_GB2312" w:hint="eastAsia"/>
          <w:sz w:val="30"/>
          <w:szCs w:val="30"/>
        </w:rPr>
        <w:t>法律咨询人数</w:t>
      </w:r>
      <w:r w:rsidR="00DE0A31" w:rsidRPr="00D87B29">
        <w:rPr>
          <w:rFonts w:eastAsia="仿宋_GB2312"/>
          <w:sz w:val="30"/>
          <w:szCs w:val="30"/>
        </w:rPr>
        <w:t>1875</w:t>
      </w:r>
      <w:r w:rsidR="00DE0A31" w:rsidRPr="00D87B29">
        <w:rPr>
          <w:rFonts w:eastAsia="仿宋_GB2312"/>
          <w:sz w:val="30"/>
          <w:szCs w:val="30"/>
        </w:rPr>
        <w:t>人</w:t>
      </w:r>
      <w:r w:rsidR="00672C25" w:rsidRPr="00D87B29">
        <w:rPr>
          <w:rFonts w:eastAsia="仿宋_GB2312" w:hint="eastAsia"/>
          <w:sz w:val="30"/>
          <w:szCs w:val="30"/>
        </w:rPr>
        <w:t>。一是加强法律援助工作站建设。从</w:t>
      </w:r>
      <w:r w:rsidR="00A93D95" w:rsidRPr="00D87B29">
        <w:rPr>
          <w:rFonts w:eastAsia="仿宋_GB2312" w:hint="eastAsia"/>
          <w:sz w:val="30"/>
          <w:szCs w:val="30"/>
        </w:rPr>
        <w:t>2018</w:t>
      </w:r>
      <w:r w:rsidR="00A93D95" w:rsidRPr="00D87B29">
        <w:rPr>
          <w:rFonts w:eastAsia="仿宋_GB2312" w:hint="eastAsia"/>
          <w:sz w:val="30"/>
          <w:szCs w:val="30"/>
        </w:rPr>
        <w:t>年</w:t>
      </w:r>
      <w:r w:rsidR="00A93D95" w:rsidRPr="00D87B29">
        <w:rPr>
          <w:rFonts w:eastAsia="仿宋_GB2312" w:hint="eastAsia"/>
          <w:sz w:val="30"/>
          <w:szCs w:val="30"/>
        </w:rPr>
        <w:t>4</w:t>
      </w:r>
      <w:r w:rsidR="00A93D95" w:rsidRPr="00D87B29">
        <w:rPr>
          <w:rFonts w:eastAsia="仿宋_GB2312" w:hint="eastAsia"/>
          <w:sz w:val="30"/>
          <w:szCs w:val="30"/>
        </w:rPr>
        <w:t>月</w:t>
      </w:r>
      <w:r w:rsidR="00672C25" w:rsidRPr="00D87B29">
        <w:rPr>
          <w:rFonts w:eastAsia="仿宋_GB2312" w:hint="eastAsia"/>
          <w:sz w:val="30"/>
          <w:szCs w:val="30"/>
        </w:rPr>
        <w:t>起，先后在</w:t>
      </w:r>
      <w:r w:rsidR="00A93D95" w:rsidRPr="00D87B29">
        <w:rPr>
          <w:rFonts w:eastAsia="仿宋_GB2312" w:hint="eastAsia"/>
          <w:sz w:val="30"/>
          <w:szCs w:val="30"/>
        </w:rPr>
        <w:t>省高级人民</w:t>
      </w:r>
      <w:r>
        <w:rPr>
          <w:rFonts w:eastAsia="仿宋_GB2312" w:hint="eastAsia"/>
          <w:sz w:val="30"/>
          <w:szCs w:val="30"/>
        </w:rPr>
        <w:t>法院</w:t>
      </w:r>
      <w:r w:rsidR="00A93D95" w:rsidRPr="00D87B29">
        <w:rPr>
          <w:rFonts w:eastAsia="仿宋_GB2312" w:hint="eastAsia"/>
          <w:sz w:val="30"/>
          <w:szCs w:val="30"/>
        </w:rPr>
        <w:t>、汉江中院、海事法院、铁路法院、军事法院和铁路看守所增设了法律援助律师工作站</w:t>
      </w:r>
      <w:r w:rsidR="00672C25" w:rsidRPr="00D87B29">
        <w:rPr>
          <w:rFonts w:eastAsia="仿宋_GB2312" w:hint="eastAsia"/>
          <w:sz w:val="30"/>
          <w:szCs w:val="30"/>
        </w:rPr>
        <w:t>；二是发挥“</w:t>
      </w:r>
      <w:r w:rsidR="00672C25" w:rsidRPr="00D87B29">
        <w:rPr>
          <w:rFonts w:eastAsia="仿宋_GB2312" w:hint="eastAsia"/>
          <w:sz w:val="30"/>
          <w:szCs w:val="30"/>
        </w:rPr>
        <w:t>12348</w:t>
      </w:r>
      <w:r w:rsidR="00672C25" w:rsidRPr="00D87B29">
        <w:rPr>
          <w:rFonts w:eastAsia="仿宋_GB2312" w:hint="eastAsia"/>
          <w:sz w:val="30"/>
          <w:szCs w:val="30"/>
        </w:rPr>
        <w:t>”公共法律服务热线平台便捷、高效优势，为老百姓提供在线咨询</w:t>
      </w:r>
      <w:r w:rsidR="00DE0A31">
        <w:rPr>
          <w:rFonts w:eastAsia="仿宋_GB2312" w:hint="eastAsia"/>
          <w:sz w:val="30"/>
          <w:szCs w:val="30"/>
        </w:rPr>
        <w:t>和</w:t>
      </w:r>
      <w:r w:rsidR="00672C25" w:rsidRPr="00D87B29">
        <w:rPr>
          <w:rFonts w:eastAsia="仿宋_GB2312" w:hint="eastAsia"/>
          <w:sz w:val="30"/>
          <w:szCs w:val="30"/>
        </w:rPr>
        <w:t>预约服务；三是加强法律援助队伍建设，通过培训学习、竞赛评选等措施，提升法律援助工作者专业</w:t>
      </w:r>
      <w:r w:rsidR="00805AD6" w:rsidRPr="00D87B29">
        <w:rPr>
          <w:rFonts w:eastAsia="仿宋_GB2312" w:hint="eastAsia"/>
          <w:sz w:val="30"/>
          <w:szCs w:val="30"/>
        </w:rPr>
        <w:t>素质，</w:t>
      </w:r>
      <w:r w:rsidR="00DE0A31">
        <w:rPr>
          <w:rFonts w:eastAsia="仿宋_GB2312" w:hint="eastAsia"/>
          <w:sz w:val="30"/>
          <w:szCs w:val="30"/>
        </w:rPr>
        <w:t>以</w:t>
      </w:r>
      <w:r w:rsidR="00805AD6" w:rsidRPr="00D87B29">
        <w:rPr>
          <w:rFonts w:eastAsia="仿宋_GB2312" w:hint="eastAsia"/>
          <w:sz w:val="30"/>
          <w:szCs w:val="30"/>
        </w:rPr>
        <w:t>提供优质服务</w:t>
      </w:r>
      <w:r w:rsidR="00DE0A31">
        <w:rPr>
          <w:rFonts w:eastAsia="仿宋_GB2312" w:hint="eastAsia"/>
          <w:sz w:val="30"/>
          <w:szCs w:val="30"/>
        </w:rPr>
        <w:t>。</w:t>
      </w:r>
    </w:p>
    <w:p w:rsidR="00010D85" w:rsidRPr="00D87B29" w:rsidRDefault="00FD589F" w:rsidP="00FD589F">
      <w:pPr>
        <w:spacing w:line="360" w:lineRule="auto"/>
        <w:ind w:firstLineChars="200" w:firstLine="600"/>
        <w:rPr>
          <w:rFonts w:eastAsia="仿宋_GB2312"/>
          <w:sz w:val="30"/>
          <w:szCs w:val="30"/>
        </w:rPr>
      </w:pPr>
      <w:r w:rsidRPr="00D87B29">
        <w:rPr>
          <w:rFonts w:eastAsia="仿宋_GB2312" w:hint="eastAsia"/>
          <w:sz w:val="30"/>
          <w:szCs w:val="30"/>
        </w:rPr>
        <w:t>（</w:t>
      </w:r>
      <w:r w:rsidRPr="00D87B29">
        <w:rPr>
          <w:rFonts w:eastAsia="仿宋_GB2312" w:hint="eastAsia"/>
          <w:sz w:val="30"/>
          <w:szCs w:val="30"/>
        </w:rPr>
        <w:t>3</w:t>
      </w:r>
      <w:r w:rsidRPr="00D87B29">
        <w:rPr>
          <w:rFonts w:eastAsia="仿宋_GB2312" w:hint="eastAsia"/>
          <w:sz w:val="30"/>
          <w:szCs w:val="30"/>
        </w:rPr>
        <w:t>）</w:t>
      </w:r>
      <w:r w:rsidR="00010D85" w:rsidRPr="00D87B29">
        <w:rPr>
          <w:rFonts w:eastAsia="仿宋_GB2312" w:hint="eastAsia"/>
          <w:sz w:val="30"/>
          <w:szCs w:val="30"/>
        </w:rPr>
        <w:t>法律援助工作者培训人数</w:t>
      </w:r>
    </w:p>
    <w:p w:rsidR="00FD589F" w:rsidRPr="00D87B29" w:rsidRDefault="00FD589F" w:rsidP="00FD589F">
      <w:pPr>
        <w:spacing w:line="360" w:lineRule="auto"/>
        <w:ind w:firstLineChars="200" w:firstLine="600"/>
        <w:rPr>
          <w:rFonts w:eastAsia="仿宋_GB2312"/>
          <w:sz w:val="30"/>
          <w:szCs w:val="30"/>
        </w:rPr>
      </w:pPr>
      <w:r w:rsidRPr="00D87B29">
        <w:rPr>
          <w:rFonts w:eastAsia="仿宋_GB2312" w:hint="eastAsia"/>
          <w:sz w:val="30"/>
          <w:szCs w:val="30"/>
        </w:rPr>
        <w:t>指标目标值为</w:t>
      </w:r>
      <w:r w:rsidR="00010D85" w:rsidRPr="00D87B29">
        <w:rPr>
          <w:rFonts w:eastAsia="仿宋_GB2312" w:hint="eastAsia"/>
          <w:sz w:val="30"/>
          <w:szCs w:val="30"/>
        </w:rPr>
        <w:t>≥</w:t>
      </w:r>
      <w:r w:rsidR="00010D85" w:rsidRPr="00D87B29">
        <w:rPr>
          <w:rFonts w:eastAsia="仿宋_GB2312" w:hint="eastAsia"/>
          <w:sz w:val="30"/>
          <w:szCs w:val="30"/>
        </w:rPr>
        <w:t>2000</w:t>
      </w:r>
      <w:r w:rsidR="00010D85" w:rsidRPr="00D87B29">
        <w:rPr>
          <w:rFonts w:eastAsia="仿宋_GB2312" w:hint="eastAsia"/>
          <w:sz w:val="30"/>
          <w:szCs w:val="30"/>
        </w:rPr>
        <w:t>人</w:t>
      </w:r>
      <w:r w:rsidRPr="00D87B29">
        <w:rPr>
          <w:rFonts w:eastAsia="仿宋_GB2312" w:hint="eastAsia"/>
          <w:sz w:val="30"/>
          <w:szCs w:val="30"/>
        </w:rPr>
        <w:t>，设定分值</w:t>
      </w:r>
      <w:r w:rsidR="00E66BA2" w:rsidRPr="00D87B29">
        <w:rPr>
          <w:rFonts w:eastAsia="仿宋_GB2312" w:hint="eastAsia"/>
          <w:sz w:val="30"/>
          <w:szCs w:val="30"/>
        </w:rPr>
        <w:t>10</w:t>
      </w:r>
      <w:r w:rsidRPr="00D87B29">
        <w:rPr>
          <w:rFonts w:eastAsia="仿宋_GB2312" w:hint="eastAsia"/>
          <w:sz w:val="30"/>
          <w:szCs w:val="30"/>
        </w:rPr>
        <w:t>分。实际完成值</w:t>
      </w:r>
      <w:r w:rsidR="00010D85" w:rsidRPr="00D87B29">
        <w:rPr>
          <w:rFonts w:eastAsia="仿宋_GB2312"/>
          <w:sz w:val="30"/>
          <w:szCs w:val="30"/>
        </w:rPr>
        <w:t>480</w:t>
      </w:r>
      <w:r w:rsidR="002C13CC" w:rsidRPr="00D87B29">
        <w:rPr>
          <w:rFonts w:eastAsia="仿宋_GB2312" w:hint="eastAsia"/>
          <w:sz w:val="30"/>
          <w:szCs w:val="30"/>
        </w:rPr>
        <w:t>人</w:t>
      </w:r>
      <w:r w:rsidRPr="00D87B29">
        <w:rPr>
          <w:rFonts w:eastAsia="仿宋_GB2312" w:hint="eastAsia"/>
          <w:sz w:val="30"/>
          <w:szCs w:val="30"/>
        </w:rPr>
        <w:t>，</w:t>
      </w:r>
      <w:r w:rsidR="00DE0A31">
        <w:rPr>
          <w:rFonts w:eastAsia="仿宋_GB2312" w:hint="eastAsia"/>
          <w:sz w:val="30"/>
          <w:szCs w:val="30"/>
        </w:rPr>
        <w:t>指标完成率</w:t>
      </w:r>
      <w:r w:rsidR="00DE0A31">
        <w:rPr>
          <w:rFonts w:eastAsia="仿宋_GB2312" w:hint="eastAsia"/>
          <w:sz w:val="30"/>
          <w:szCs w:val="30"/>
        </w:rPr>
        <w:t>2</w:t>
      </w:r>
      <w:r w:rsidR="00DE0A31">
        <w:rPr>
          <w:rFonts w:eastAsia="仿宋_GB2312"/>
          <w:sz w:val="30"/>
          <w:szCs w:val="30"/>
        </w:rPr>
        <w:t>4</w:t>
      </w:r>
      <w:r w:rsidR="00DE0A31">
        <w:rPr>
          <w:rFonts w:eastAsia="仿宋_GB2312" w:hint="eastAsia"/>
          <w:sz w:val="30"/>
          <w:szCs w:val="30"/>
        </w:rPr>
        <w:t>%</w:t>
      </w:r>
      <w:r w:rsidR="00DE0A31">
        <w:rPr>
          <w:rFonts w:eastAsia="仿宋_GB2312" w:hint="eastAsia"/>
          <w:sz w:val="30"/>
          <w:szCs w:val="30"/>
        </w:rPr>
        <w:t>，</w:t>
      </w:r>
      <w:r w:rsidRPr="00D87B29">
        <w:rPr>
          <w:rFonts w:eastAsia="仿宋_GB2312" w:hint="eastAsia"/>
          <w:sz w:val="30"/>
          <w:szCs w:val="30"/>
        </w:rPr>
        <w:t>得</w:t>
      </w:r>
      <w:r w:rsidR="00E66BA2" w:rsidRPr="00D87B29">
        <w:rPr>
          <w:rFonts w:eastAsia="仿宋_GB2312" w:hint="eastAsia"/>
          <w:sz w:val="30"/>
          <w:szCs w:val="30"/>
        </w:rPr>
        <w:t>2.4</w:t>
      </w:r>
      <w:r w:rsidRPr="00D87B29">
        <w:rPr>
          <w:rFonts w:eastAsia="仿宋_GB2312" w:hint="eastAsia"/>
          <w:sz w:val="30"/>
          <w:szCs w:val="30"/>
        </w:rPr>
        <w:t>分，指标值偏差率为</w:t>
      </w:r>
      <w:r w:rsidR="002C13CC" w:rsidRPr="00D87B29">
        <w:rPr>
          <w:rFonts w:eastAsia="仿宋_GB2312" w:hint="eastAsia"/>
          <w:sz w:val="30"/>
          <w:szCs w:val="30"/>
        </w:rPr>
        <w:t>-76%</w:t>
      </w:r>
      <w:r w:rsidRPr="00D87B29">
        <w:rPr>
          <w:rFonts w:eastAsia="仿宋_GB2312" w:hint="eastAsia"/>
          <w:sz w:val="30"/>
          <w:szCs w:val="30"/>
        </w:rPr>
        <w:t>。</w:t>
      </w:r>
    </w:p>
    <w:p w:rsidR="00BC6913" w:rsidRPr="00D87B29" w:rsidRDefault="00FC19B7" w:rsidP="00DC6A9B">
      <w:pPr>
        <w:spacing w:line="360" w:lineRule="auto"/>
        <w:ind w:firstLineChars="200" w:firstLine="600"/>
        <w:rPr>
          <w:rFonts w:eastAsia="仿宋_GB2312"/>
          <w:sz w:val="30"/>
          <w:szCs w:val="30"/>
        </w:rPr>
      </w:pPr>
      <w:r w:rsidRPr="00D87B29">
        <w:rPr>
          <w:rFonts w:eastAsia="仿宋_GB2312" w:hint="eastAsia"/>
          <w:sz w:val="30"/>
          <w:szCs w:val="30"/>
        </w:rPr>
        <w:lastRenderedPageBreak/>
        <w:t>为向社会群众</w:t>
      </w:r>
      <w:r w:rsidR="00791FD9" w:rsidRPr="00D87B29">
        <w:rPr>
          <w:rFonts w:eastAsia="仿宋_GB2312" w:hint="eastAsia"/>
          <w:sz w:val="30"/>
          <w:szCs w:val="30"/>
        </w:rPr>
        <w:t>提供高质量的</w:t>
      </w:r>
      <w:r w:rsidR="00B46BC3" w:rsidRPr="00D87B29">
        <w:rPr>
          <w:rFonts w:eastAsia="仿宋_GB2312" w:hint="eastAsia"/>
          <w:sz w:val="30"/>
          <w:szCs w:val="30"/>
        </w:rPr>
        <w:t>法律</w:t>
      </w:r>
      <w:r w:rsidR="00791FD9" w:rsidRPr="00D87B29">
        <w:rPr>
          <w:rFonts w:eastAsia="仿宋_GB2312" w:hint="eastAsia"/>
          <w:sz w:val="30"/>
          <w:szCs w:val="30"/>
        </w:rPr>
        <w:t>服务，省司法厅</w:t>
      </w:r>
      <w:r w:rsidR="00BB33F0" w:rsidRPr="00D87B29">
        <w:rPr>
          <w:rFonts w:eastAsia="仿宋_GB2312" w:hint="eastAsia"/>
          <w:sz w:val="30"/>
          <w:szCs w:val="30"/>
        </w:rPr>
        <w:t>积极推动</w:t>
      </w:r>
      <w:r w:rsidR="00BC6913" w:rsidRPr="00D87B29">
        <w:rPr>
          <w:rFonts w:eastAsia="仿宋_GB2312" w:hint="eastAsia"/>
          <w:sz w:val="30"/>
          <w:szCs w:val="30"/>
        </w:rPr>
        <w:t>法律援助工作者业务能力</w:t>
      </w:r>
      <w:r w:rsidR="00791FD9" w:rsidRPr="00D87B29">
        <w:rPr>
          <w:rFonts w:eastAsia="仿宋_GB2312" w:hint="eastAsia"/>
          <w:sz w:val="30"/>
          <w:szCs w:val="30"/>
        </w:rPr>
        <w:t>的提升。</w:t>
      </w:r>
      <w:r w:rsidR="00791FD9" w:rsidRPr="00D87B29">
        <w:rPr>
          <w:rFonts w:eastAsia="仿宋_GB2312" w:hint="eastAsia"/>
          <w:sz w:val="30"/>
          <w:szCs w:val="30"/>
        </w:rPr>
        <w:t>2018</w:t>
      </w:r>
      <w:r w:rsidR="00791FD9" w:rsidRPr="00D87B29">
        <w:rPr>
          <w:rFonts w:eastAsia="仿宋_GB2312" w:hint="eastAsia"/>
          <w:sz w:val="30"/>
          <w:szCs w:val="30"/>
        </w:rPr>
        <w:t>年</w:t>
      </w:r>
      <w:r w:rsidR="00DE0A31">
        <w:rPr>
          <w:rFonts w:eastAsia="仿宋_GB2312" w:hint="eastAsia"/>
          <w:sz w:val="30"/>
          <w:szCs w:val="30"/>
        </w:rPr>
        <w:t>，</w:t>
      </w:r>
      <w:r w:rsidR="00791FD9" w:rsidRPr="00D87B29">
        <w:rPr>
          <w:rFonts w:eastAsia="仿宋_GB2312" w:hint="eastAsia"/>
          <w:sz w:val="30"/>
          <w:szCs w:val="30"/>
        </w:rPr>
        <w:t>省本级先后成功举办湖北省未成年人权益保护法律援助示范培训班、法律援助案件律师业务培训班等</w:t>
      </w:r>
      <w:r w:rsidR="00791FD9" w:rsidRPr="00D87B29">
        <w:rPr>
          <w:rFonts w:eastAsia="仿宋_GB2312" w:hint="eastAsia"/>
          <w:sz w:val="30"/>
          <w:szCs w:val="30"/>
        </w:rPr>
        <w:t>5</w:t>
      </w:r>
      <w:r w:rsidR="00791FD9" w:rsidRPr="00D87B29">
        <w:rPr>
          <w:rFonts w:eastAsia="仿宋_GB2312" w:hint="eastAsia"/>
          <w:sz w:val="30"/>
          <w:szCs w:val="30"/>
        </w:rPr>
        <w:t>次专业知识培训，累计培训</w:t>
      </w:r>
      <w:r w:rsidR="00791FD9" w:rsidRPr="00D87B29">
        <w:rPr>
          <w:rFonts w:eastAsia="仿宋_GB2312" w:hint="eastAsia"/>
          <w:sz w:val="30"/>
          <w:szCs w:val="30"/>
        </w:rPr>
        <w:t>480</w:t>
      </w:r>
      <w:r w:rsidR="00791FD9" w:rsidRPr="00D87B29">
        <w:rPr>
          <w:rFonts w:eastAsia="仿宋_GB2312" w:hint="eastAsia"/>
          <w:sz w:val="30"/>
          <w:szCs w:val="30"/>
        </w:rPr>
        <w:t>人。</w:t>
      </w:r>
    </w:p>
    <w:p w:rsidR="00D62F0B" w:rsidRPr="00D87B29" w:rsidRDefault="00EE6F71" w:rsidP="00EE6F71">
      <w:pPr>
        <w:spacing w:line="360" w:lineRule="auto"/>
        <w:ind w:firstLineChars="200" w:firstLine="600"/>
        <w:rPr>
          <w:rFonts w:eastAsia="仿宋_GB2312"/>
          <w:sz w:val="30"/>
          <w:szCs w:val="30"/>
        </w:rPr>
      </w:pPr>
      <w:r w:rsidRPr="00D87B29">
        <w:rPr>
          <w:rFonts w:eastAsia="仿宋_GB2312" w:hint="eastAsia"/>
          <w:sz w:val="30"/>
          <w:szCs w:val="30"/>
        </w:rPr>
        <w:t>（</w:t>
      </w:r>
      <w:r w:rsidR="004B06C1" w:rsidRPr="00D87B29">
        <w:rPr>
          <w:rFonts w:eastAsia="仿宋_GB2312" w:hint="eastAsia"/>
          <w:sz w:val="30"/>
          <w:szCs w:val="30"/>
        </w:rPr>
        <w:t>4</w:t>
      </w:r>
      <w:r w:rsidRPr="00D87B29">
        <w:rPr>
          <w:rFonts w:eastAsia="仿宋_GB2312" w:hint="eastAsia"/>
          <w:sz w:val="30"/>
          <w:szCs w:val="30"/>
        </w:rPr>
        <w:t>）</w:t>
      </w:r>
      <w:r w:rsidR="00D62F0B" w:rsidRPr="00D87B29">
        <w:rPr>
          <w:rFonts w:eastAsia="仿宋_GB2312" w:hint="eastAsia"/>
          <w:sz w:val="30"/>
          <w:szCs w:val="30"/>
        </w:rPr>
        <w:t>法律援助案件质量评估合格率</w:t>
      </w:r>
    </w:p>
    <w:p w:rsidR="00EE6F71" w:rsidRPr="00D87B29" w:rsidRDefault="00EE6F71" w:rsidP="00EE6F71">
      <w:pPr>
        <w:spacing w:line="360" w:lineRule="auto"/>
        <w:ind w:firstLineChars="200" w:firstLine="600"/>
        <w:rPr>
          <w:rFonts w:eastAsia="仿宋_GB2312"/>
          <w:sz w:val="30"/>
          <w:szCs w:val="30"/>
        </w:rPr>
      </w:pPr>
      <w:r w:rsidRPr="00D87B29">
        <w:rPr>
          <w:rFonts w:eastAsia="仿宋_GB2312" w:hint="eastAsia"/>
          <w:sz w:val="30"/>
          <w:szCs w:val="30"/>
        </w:rPr>
        <w:t>指标目标值为</w:t>
      </w:r>
      <w:r w:rsidR="009D776F" w:rsidRPr="00D87B29">
        <w:rPr>
          <w:rFonts w:eastAsia="仿宋_GB2312" w:hint="eastAsia"/>
          <w:sz w:val="30"/>
          <w:szCs w:val="30"/>
        </w:rPr>
        <w:t>100%</w:t>
      </w:r>
      <w:r w:rsidRPr="00D87B29">
        <w:rPr>
          <w:rFonts w:eastAsia="仿宋_GB2312" w:hint="eastAsia"/>
          <w:sz w:val="30"/>
          <w:szCs w:val="30"/>
        </w:rPr>
        <w:t>，设定分值</w:t>
      </w:r>
      <w:r w:rsidR="004813D1" w:rsidRPr="00D87B29">
        <w:rPr>
          <w:rFonts w:eastAsia="仿宋_GB2312" w:hint="eastAsia"/>
          <w:sz w:val="30"/>
          <w:szCs w:val="30"/>
        </w:rPr>
        <w:t>10</w:t>
      </w:r>
      <w:r w:rsidRPr="00D87B29">
        <w:rPr>
          <w:rFonts w:eastAsia="仿宋_GB2312" w:hint="eastAsia"/>
          <w:sz w:val="30"/>
          <w:szCs w:val="30"/>
        </w:rPr>
        <w:t>分。实际完成值</w:t>
      </w:r>
      <w:r w:rsidR="009D776F" w:rsidRPr="00D87B29">
        <w:rPr>
          <w:rFonts w:eastAsia="仿宋_GB2312" w:hint="eastAsia"/>
          <w:sz w:val="30"/>
          <w:szCs w:val="30"/>
        </w:rPr>
        <w:t>100%</w:t>
      </w:r>
      <w:r w:rsidRPr="00D87B29">
        <w:rPr>
          <w:rFonts w:eastAsia="仿宋_GB2312" w:hint="eastAsia"/>
          <w:sz w:val="30"/>
          <w:szCs w:val="30"/>
        </w:rPr>
        <w:t>，</w:t>
      </w:r>
      <w:r w:rsidR="00DE0A31">
        <w:rPr>
          <w:rFonts w:eastAsia="仿宋_GB2312" w:hint="eastAsia"/>
          <w:sz w:val="30"/>
          <w:szCs w:val="30"/>
        </w:rPr>
        <w:t>指标完成率</w:t>
      </w:r>
      <w:r w:rsidR="00DE0A31">
        <w:rPr>
          <w:rFonts w:eastAsia="仿宋_GB2312" w:hint="eastAsia"/>
          <w:sz w:val="30"/>
          <w:szCs w:val="30"/>
        </w:rPr>
        <w:t>1</w:t>
      </w:r>
      <w:r w:rsidR="00DE0A31">
        <w:rPr>
          <w:rFonts w:eastAsia="仿宋_GB2312"/>
          <w:sz w:val="30"/>
          <w:szCs w:val="30"/>
        </w:rPr>
        <w:t>00</w:t>
      </w:r>
      <w:r w:rsidR="00DE0A31">
        <w:rPr>
          <w:rFonts w:eastAsia="仿宋_GB2312" w:hint="eastAsia"/>
          <w:sz w:val="30"/>
          <w:szCs w:val="30"/>
        </w:rPr>
        <w:t>%</w:t>
      </w:r>
      <w:r w:rsidR="00DE0A31">
        <w:rPr>
          <w:rFonts w:eastAsia="仿宋_GB2312" w:hint="eastAsia"/>
          <w:sz w:val="30"/>
          <w:szCs w:val="30"/>
        </w:rPr>
        <w:t>，</w:t>
      </w:r>
      <w:r w:rsidRPr="00D87B29">
        <w:rPr>
          <w:rFonts w:eastAsia="仿宋_GB2312" w:hint="eastAsia"/>
          <w:sz w:val="30"/>
          <w:szCs w:val="30"/>
        </w:rPr>
        <w:t>得</w:t>
      </w:r>
      <w:r w:rsidR="004813D1" w:rsidRPr="00D87B29">
        <w:rPr>
          <w:rFonts w:eastAsia="仿宋_GB2312" w:hint="eastAsia"/>
          <w:sz w:val="30"/>
          <w:szCs w:val="30"/>
        </w:rPr>
        <w:t>10</w:t>
      </w:r>
      <w:r w:rsidRPr="00D87B29">
        <w:rPr>
          <w:rFonts w:eastAsia="仿宋_GB2312" w:hint="eastAsia"/>
          <w:sz w:val="30"/>
          <w:szCs w:val="30"/>
        </w:rPr>
        <w:t>分，指标值偏差率为</w:t>
      </w:r>
      <w:r w:rsidRPr="00D87B29">
        <w:rPr>
          <w:rFonts w:eastAsia="仿宋_GB2312" w:hint="eastAsia"/>
          <w:sz w:val="30"/>
          <w:szCs w:val="30"/>
        </w:rPr>
        <w:t>0</w:t>
      </w:r>
      <w:r w:rsidRPr="00D87B29">
        <w:rPr>
          <w:rFonts w:eastAsia="仿宋_GB2312" w:hint="eastAsia"/>
          <w:sz w:val="30"/>
          <w:szCs w:val="30"/>
        </w:rPr>
        <w:t>。</w:t>
      </w:r>
    </w:p>
    <w:p w:rsidR="009D776F" w:rsidRPr="00D87B29" w:rsidRDefault="00DE0A31" w:rsidP="009D776F">
      <w:pPr>
        <w:spacing w:line="360" w:lineRule="auto"/>
        <w:ind w:firstLineChars="200" w:firstLine="600"/>
        <w:rPr>
          <w:rFonts w:eastAsia="仿宋_GB2312"/>
          <w:sz w:val="30"/>
          <w:szCs w:val="30"/>
        </w:rPr>
      </w:pPr>
      <w:r>
        <w:rPr>
          <w:rFonts w:eastAsia="仿宋_GB2312" w:hint="eastAsia"/>
          <w:sz w:val="30"/>
          <w:szCs w:val="30"/>
        </w:rPr>
        <w:t>省司法厅</w:t>
      </w:r>
      <w:r w:rsidR="009D776F" w:rsidRPr="00D87B29">
        <w:rPr>
          <w:rFonts w:eastAsia="仿宋_GB2312" w:hint="eastAsia"/>
          <w:sz w:val="30"/>
          <w:szCs w:val="30"/>
        </w:rPr>
        <w:t>强化案件质量管理，通过各机构自查、市州复查等相关</w:t>
      </w:r>
      <w:r w:rsidR="007B0F94">
        <w:rPr>
          <w:rFonts w:eastAsia="仿宋_GB2312" w:hint="eastAsia"/>
          <w:sz w:val="30"/>
          <w:szCs w:val="30"/>
        </w:rPr>
        <w:t>工作安排</w:t>
      </w:r>
      <w:r w:rsidR="009D776F" w:rsidRPr="00D87B29">
        <w:rPr>
          <w:rFonts w:eastAsia="仿宋_GB2312" w:hint="eastAsia"/>
          <w:sz w:val="30"/>
          <w:szCs w:val="30"/>
        </w:rPr>
        <w:t>，使“一案一评”成为常态。</w:t>
      </w:r>
      <w:r w:rsidR="007B0F94" w:rsidRPr="00F21769">
        <w:rPr>
          <w:rFonts w:eastAsia="仿宋_GB2312" w:hint="eastAsia"/>
          <w:sz w:val="30"/>
          <w:szCs w:val="30"/>
        </w:rPr>
        <w:t>2</w:t>
      </w:r>
      <w:r w:rsidR="007B0F94" w:rsidRPr="00F21769">
        <w:rPr>
          <w:rFonts w:eastAsia="仿宋_GB2312"/>
          <w:sz w:val="30"/>
          <w:szCs w:val="30"/>
        </w:rPr>
        <w:t>018</w:t>
      </w:r>
      <w:r w:rsidR="007B0F94" w:rsidRPr="00F21769">
        <w:rPr>
          <w:rFonts w:eastAsia="仿宋_GB2312" w:hint="eastAsia"/>
          <w:sz w:val="30"/>
          <w:szCs w:val="30"/>
        </w:rPr>
        <w:t>年</w:t>
      </w:r>
      <w:r w:rsidR="00F21769" w:rsidRPr="00F21769">
        <w:rPr>
          <w:rFonts w:eastAsia="仿宋_GB2312" w:hint="eastAsia"/>
          <w:sz w:val="30"/>
          <w:szCs w:val="30"/>
        </w:rPr>
        <w:t>省司法厅</w:t>
      </w:r>
      <w:r w:rsidR="008253EF" w:rsidRPr="00F21769">
        <w:rPr>
          <w:rFonts w:eastAsia="仿宋_GB2312" w:hint="eastAsia"/>
          <w:sz w:val="30"/>
          <w:szCs w:val="30"/>
        </w:rPr>
        <w:t>组织</w:t>
      </w:r>
      <w:r w:rsidR="009D776F" w:rsidRPr="00F21769">
        <w:rPr>
          <w:rFonts w:eastAsia="仿宋_GB2312" w:hint="eastAsia"/>
          <w:sz w:val="30"/>
          <w:szCs w:val="30"/>
        </w:rPr>
        <w:t>抽查</w:t>
      </w:r>
      <w:r w:rsidR="009D776F" w:rsidRPr="00D87B29">
        <w:rPr>
          <w:rFonts w:eastAsia="仿宋_GB2312" w:hint="eastAsia"/>
          <w:sz w:val="30"/>
          <w:szCs w:val="30"/>
        </w:rPr>
        <w:t>案件</w:t>
      </w:r>
      <w:r w:rsidR="00F21769" w:rsidRPr="00D87B29">
        <w:rPr>
          <w:rFonts w:eastAsia="仿宋_GB2312" w:hint="eastAsia"/>
          <w:sz w:val="30"/>
          <w:szCs w:val="30"/>
        </w:rPr>
        <w:t>150</w:t>
      </w:r>
      <w:r w:rsidR="00F21769" w:rsidRPr="00D87B29">
        <w:rPr>
          <w:rFonts w:eastAsia="仿宋_GB2312" w:hint="eastAsia"/>
          <w:sz w:val="30"/>
          <w:szCs w:val="30"/>
        </w:rPr>
        <w:t>件</w:t>
      </w:r>
      <w:r w:rsidR="007B0F94">
        <w:rPr>
          <w:rFonts w:eastAsia="仿宋_GB2312" w:hint="eastAsia"/>
          <w:sz w:val="30"/>
          <w:szCs w:val="30"/>
        </w:rPr>
        <w:t>，</w:t>
      </w:r>
      <w:r w:rsidR="009D776F" w:rsidRPr="00D87B29">
        <w:rPr>
          <w:rFonts w:eastAsia="仿宋_GB2312" w:hint="eastAsia"/>
          <w:sz w:val="30"/>
          <w:szCs w:val="30"/>
        </w:rPr>
        <w:t>整体合格率为</w:t>
      </w:r>
      <w:r w:rsidR="009D776F" w:rsidRPr="00D87B29">
        <w:rPr>
          <w:rFonts w:eastAsia="仿宋_GB2312" w:hint="eastAsia"/>
          <w:sz w:val="30"/>
          <w:szCs w:val="30"/>
        </w:rPr>
        <w:t>100%</w:t>
      </w:r>
      <w:r w:rsidR="009D776F" w:rsidRPr="00D87B29">
        <w:rPr>
          <w:rFonts w:eastAsia="仿宋_GB2312" w:hint="eastAsia"/>
          <w:sz w:val="30"/>
          <w:szCs w:val="30"/>
        </w:rPr>
        <w:t>，优良率为</w:t>
      </w:r>
      <w:r w:rsidR="009D776F" w:rsidRPr="00D87B29">
        <w:rPr>
          <w:rFonts w:eastAsia="仿宋_GB2312" w:hint="eastAsia"/>
          <w:sz w:val="30"/>
          <w:szCs w:val="30"/>
        </w:rPr>
        <w:t>41.33%</w:t>
      </w:r>
      <w:r w:rsidR="009D776F" w:rsidRPr="00D87B29">
        <w:rPr>
          <w:rFonts w:eastAsia="仿宋_GB2312" w:hint="eastAsia"/>
          <w:sz w:val="30"/>
          <w:szCs w:val="30"/>
        </w:rPr>
        <w:t>，分别较</w:t>
      </w:r>
      <w:r w:rsidR="009D776F" w:rsidRPr="00D87B29">
        <w:rPr>
          <w:rFonts w:eastAsia="仿宋_GB2312" w:hint="eastAsia"/>
          <w:sz w:val="30"/>
          <w:szCs w:val="30"/>
        </w:rPr>
        <w:t>2017</w:t>
      </w:r>
      <w:r w:rsidR="009D776F" w:rsidRPr="00D87B29">
        <w:rPr>
          <w:rFonts w:eastAsia="仿宋_GB2312" w:hint="eastAsia"/>
          <w:sz w:val="30"/>
          <w:szCs w:val="30"/>
        </w:rPr>
        <w:t>年下半年考评提高了</w:t>
      </w:r>
      <w:r w:rsidR="009D776F" w:rsidRPr="00D87B29">
        <w:rPr>
          <w:rFonts w:eastAsia="仿宋_GB2312" w:hint="eastAsia"/>
          <w:sz w:val="30"/>
          <w:szCs w:val="30"/>
        </w:rPr>
        <w:t>19.33%</w:t>
      </w:r>
      <w:r w:rsidR="009D776F" w:rsidRPr="00D87B29">
        <w:rPr>
          <w:rFonts w:eastAsia="仿宋_GB2312" w:hint="eastAsia"/>
          <w:sz w:val="30"/>
          <w:szCs w:val="30"/>
        </w:rPr>
        <w:t>、</w:t>
      </w:r>
      <w:r w:rsidR="009D776F" w:rsidRPr="00D87B29">
        <w:rPr>
          <w:rFonts w:eastAsia="仿宋_GB2312" w:hint="eastAsia"/>
          <w:sz w:val="30"/>
          <w:szCs w:val="30"/>
        </w:rPr>
        <w:t>14.66%</w:t>
      </w:r>
      <w:r w:rsidR="009D776F" w:rsidRPr="00D87B29">
        <w:rPr>
          <w:rFonts w:eastAsia="仿宋_GB2312" w:hint="eastAsia"/>
          <w:sz w:val="30"/>
          <w:szCs w:val="30"/>
        </w:rPr>
        <w:t>。</w:t>
      </w:r>
    </w:p>
    <w:p w:rsidR="00D62F0B" w:rsidRPr="00D87B29" w:rsidRDefault="00EE6F71" w:rsidP="009D776F">
      <w:pPr>
        <w:spacing w:line="360" w:lineRule="auto"/>
        <w:ind w:firstLineChars="200" w:firstLine="600"/>
        <w:rPr>
          <w:rFonts w:eastAsia="仿宋_GB2312"/>
          <w:sz w:val="30"/>
          <w:szCs w:val="30"/>
        </w:rPr>
      </w:pPr>
      <w:r w:rsidRPr="00D87B29">
        <w:rPr>
          <w:rFonts w:eastAsia="仿宋_GB2312" w:hint="eastAsia"/>
          <w:sz w:val="30"/>
          <w:szCs w:val="30"/>
        </w:rPr>
        <w:t>（</w:t>
      </w:r>
      <w:r w:rsidR="004B06C1" w:rsidRPr="00D87B29">
        <w:rPr>
          <w:rFonts w:eastAsia="仿宋_GB2312" w:hint="eastAsia"/>
          <w:sz w:val="30"/>
          <w:szCs w:val="30"/>
        </w:rPr>
        <w:t>5</w:t>
      </w:r>
      <w:r w:rsidRPr="00D87B29">
        <w:rPr>
          <w:rFonts w:eastAsia="仿宋_GB2312" w:hint="eastAsia"/>
          <w:sz w:val="30"/>
          <w:szCs w:val="30"/>
        </w:rPr>
        <w:t>）</w:t>
      </w:r>
      <w:bookmarkStart w:id="9" w:name="_Hlk10019310"/>
      <w:r w:rsidR="00D62F0B" w:rsidRPr="00D87B29">
        <w:rPr>
          <w:rFonts w:eastAsia="仿宋_GB2312" w:hint="eastAsia"/>
          <w:sz w:val="30"/>
          <w:szCs w:val="30"/>
        </w:rPr>
        <w:t>法律援助投诉率</w:t>
      </w:r>
    </w:p>
    <w:bookmarkEnd w:id="9"/>
    <w:p w:rsidR="00EE6F71" w:rsidRPr="00D87B29" w:rsidRDefault="00EE6F71" w:rsidP="00EE6F71">
      <w:pPr>
        <w:spacing w:line="360" w:lineRule="auto"/>
        <w:ind w:firstLineChars="200" w:firstLine="600"/>
        <w:rPr>
          <w:rFonts w:eastAsia="仿宋_GB2312"/>
          <w:sz w:val="30"/>
          <w:szCs w:val="30"/>
        </w:rPr>
      </w:pPr>
      <w:r w:rsidRPr="00D87B29">
        <w:rPr>
          <w:rFonts w:eastAsia="仿宋_GB2312" w:hint="eastAsia"/>
          <w:sz w:val="30"/>
          <w:szCs w:val="30"/>
        </w:rPr>
        <w:t>指标目标值为</w:t>
      </w:r>
      <w:r w:rsidR="006D3EE4" w:rsidRPr="00D87B29">
        <w:rPr>
          <w:rFonts w:eastAsia="仿宋_GB2312" w:hint="eastAsia"/>
          <w:sz w:val="30"/>
          <w:szCs w:val="30"/>
        </w:rPr>
        <w:t>1.2%</w:t>
      </w:r>
      <w:r w:rsidRPr="00D87B29">
        <w:rPr>
          <w:rFonts w:eastAsia="仿宋_GB2312" w:hint="eastAsia"/>
          <w:sz w:val="30"/>
          <w:szCs w:val="30"/>
        </w:rPr>
        <w:t>，设定分值</w:t>
      </w:r>
      <w:r w:rsidR="004813D1" w:rsidRPr="00D87B29">
        <w:rPr>
          <w:rFonts w:eastAsia="仿宋_GB2312" w:hint="eastAsia"/>
          <w:sz w:val="30"/>
          <w:szCs w:val="30"/>
        </w:rPr>
        <w:t>10</w:t>
      </w:r>
      <w:r w:rsidRPr="00D87B29">
        <w:rPr>
          <w:rFonts w:eastAsia="仿宋_GB2312" w:hint="eastAsia"/>
          <w:sz w:val="30"/>
          <w:szCs w:val="30"/>
        </w:rPr>
        <w:t>分。实际完成值</w:t>
      </w:r>
      <w:r w:rsidR="007B0F94">
        <w:rPr>
          <w:rFonts w:eastAsia="仿宋_GB2312" w:hint="eastAsia"/>
          <w:sz w:val="30"/>
          <w:szCs w:val="30"/>
        </w:rPr>
        <w:t>为</w:t>
      </w:r>
      <w:r w:rsidR="006D3EE4" w:rsidRPr="00D87B29">
        <w:rPr>
          <w:rFonts w:eastAsia="仿宋_GB2312" w:hint="eastAsia"/>
          <w:sz w:val="30"/>
          <w:szCs w:val="30"/>
        </w:rPr>
        <w:t>0</w:t>
      </w:r>
      <w:r w:rsidRPr="00D87B29">
        <w:rPr>
          <w:rFonts w:eastAsia="仿宋_GB2312" w:hint="eastAsia"/>
          <w:sz w:val="30"/>
          <w:szCs w:val="30"/>
        </w:rPr>
        <w:t>，</w:t>
      </w:r>
      <w:r w:rsidR="007B0F94">
        <w:rPr>
          <w:rFonts w:eastAsia="仿宋_GB2312" w:hint="eastAsia"/>
          <w:sz w:val="30"/>
          <w:szCs w:val="30"/>
        </w:rPr>
        <w:t>指标完成率</w:t>
      </w:r>
      <w:r w:rsidR="007B0F94">
        <w:rPr>
          <w:rFonts w:eastAsia="仿宋_GB2312" w:hint="eastAsia"/>
          <w:sz w:val="30"/>
          <w:szCs w:val="30"/>
        </w:rPr>
        <w:t>1</w:t>
      </w:r>
      <w:r w:rsidR="007B0F94">
        <w:rPr>
          <w:rFonts w:eastAsia="仿宋_GB2312"/>
          <w:sz w:val="30"/>
          <w:szCs w:val="30"/>
        </w:rPr>
        <w:t>00</w:t>
      </w:r>
      <w:r w:rsidR="007B0F94">
        <w:rPr>
          <w:rFonts w:eastAsia="仿宋_GB2312" w:hint="eastAsia"/>
          <w:sz w:val="30"/>
          <w:szCs w:val="30"/>
        </w:rPr>
        <w:t>%</w:t>
      </w:r>
      <w:r w:rsidR="007B0F94">
        <w:rPr>
          <w:rFonts w:eastAsia="仿宋_GB2312" w:hint="eastAsia"/>
          <w:sz w:val="30"/>
          <w:szCs w:val="30"/>
        </w:rPr>
        <w:t>，</w:t>
      </w:r>
      <w:r w:rsidRPr="00D87B29">
        <w:rPr>
          <w:rFonts w:eastAsia="仿宋_GB2312" w:hint="eastAsia"/>
          <w:sz w:val="30"/>
          <w:szCs w:val="30"/>
        </w:rPr>
        <w:t>得</w:t>
      </w:r>
      <w:r w:rsidR="004813D1" w:rsidRPr="00D87B29">
        <w:rPr>
          <w:rFonts w:eastAsia="仿宋_GB2312" w:hint="eastAsia"/>
          <w:sz w:val="30"/>
          <w:szCs w:val="30"/>
        </w:rPr>
        <w:t>10</w:t>
      </w:r>
      <w:r w:rsidRPr="00D87B29">
        <w:rPr>
          <w:rFonts w:eastAsia="仿宋_GB2312" w:hint="eastAsia"/>
          <w:sz w:val="30"/>
          <w:szCs w:val="30"/>
        </w:rPr>
        <w:t>分，指标值偏差率为</w:t>
      </w:r>
      <w:r w:rsidRPr="00D87B29">
        <w:rPr>
          <w:rFonts w:eastAsia="仿宋_GB2312" w:hint="eastAsia"/>
          <w:sz w:val="30"/>
          <w:szCs w:val="30"/>
        </w:rPr>
        <w:t>0</w:t>
      </w:r>
      <w:r w:rsidRPr="00D87B29">
        <w:rPr>
          <w:rFonts w:eastAsia="仿宋_GB2312" w:hint="eastAsia"/>
          <w:sz w:val="30"/>
          <w:szCs w:val="30"/>
        </w:rPr>
        <w:t>。</w:t>
      </w:r>
    </w:p>
    <w:p w:rsidR="009D776F" w:rsidRPr="00D87B29" w:rsidRDefault="007B0F94" w:rsidP="009D776F">
      <w:pPr>
        <w:spacing w:line="360" w:lineRule="auto"/>
        <w:ind w:firstLineChars="200" w:firstLine="600"/>
        <w:rPr>
          <w:rFonts w:eastAsia="仿宋_GB2312"/>
          <w:sz w:val="30"/>
          <w:szCs w:val="30"/>
        </w:rPr>
      </w:pPr>
      <w:r>
        <w:rPr>
          <w:rFonts w:eastAsia="仿宋_GB2312" w:hint="eastAsia"/>
          <w:sz w:val="30"/>
          <w:szCs w:val="30"/>
        </w:rPr>
        <w:t>省司法厅</w:t>
      </w:r>
      <w:r w:rsidR="009D776F" w:rsidRPr="00D87B29">
        <w:rPr>
          <w:rFonts w:eastAsia="仿宋_GB2312" w:hint="eastAsia"/>
          <w:sz w:val="30"/>
          <w:szCs w:val="30"/>
        </w:rPr>
        <w:t>贯彻落实《湖北省刑事法律援助案件规范指引（试行）》《湖北省刑事法律援助案件同行评估标准》《湖北省民事法律援助案件同行评估标准》《湖北省法律援助案件质量考评办法》等法律法规，</w:t>
      </w:r>
      <w:r>
        <w:rPr>
          <w:rFonts w:eastAsia="仿宋_GB2312" w:hint="eastAsia"/>
          <w:sz w:val="30"/>
          <w:szCs w:val="30"/>
        </w:rPr>
        <w:t>成立</w:t>
      </w:r>
      <w:r w:rsidRPr="00D87B29">
        <w:rPr>
          <w:rFonts w:eastAsia="仿宋_GB2312" w:hint="eastAsia"/>
          <w:sz w:val="30"/>
          <w:szCs w:val="30"/>
        </w:rPr>
        <w:t>法律援助案件考评工作专班</w:t>
      </w:r>
      <w:r>
        <w:rPr>
          <w:rFonts w:eastAsia="仿宋_GB2312" w:hint="eastAsia"/>
          <w:sz w:val="30"/>
          <w:szCs w:val="30"/>
        </w:rPr>
        <w:t>，</w:t>
      </w:r>
      <w:r w:rsidR="009D776F" w:rsidRPr="00D87B29">
        <w:rPr>
          <w:rFonts w:eastAsia="仿宋_GB2312" w:hint="eastAsia"/>
          <w:sz w:val="30"/>
          <w:szCs w:val="30"/>
        </w:rPr>
        <w:t>完善</w:t>
      </w:r>
      <w:r>
        <w:rPr>
          <w:rFonts w:eastAsia="仿宋_GB2312" w:hint="eastAsia"/>
          <w:sz w:val="30"/>
          <w:szCs w:val="30"/>
        </w:rPr>
        <w:t>工作机制</w:t>
      </w:r>
      <w:r w:rsidR="009D776F" w:rsidRPr="00D87B29">
        <w:rPr>
          <w:rFonts w:eastAsia="仿宋_GB2312" w:hint="eastAsia"/>
          <w:sz w:val="30"/>
          <w:szCs w:val="30"/>
        </w:rPr>
        <w:t>，在全省统一开展法律援助案件</w:t>
      </w:r>
      <w:r>
        <w:rPr>
          <w:rFonts w:eastAsia="仿宋_GB2312" w:hint="eastAsia"/>
          <w:sz w:val="30"/>
          <w:szCs w:val="30"/>
        </w:rPr>
        <w:t>“</w:t>
      </w:r>
      <w:r w:rsidRPr="00D87B29">
        <w:rPr>
          <w:rFonts w:eastAsia="仿宋_GB2312" w:hint="eastAsia"/>
          <w:sz w:val="30"/>
          <w:szCs w:val="30"/>
        </w:rPr>
        <w:t>一案一评</w:t>
      </w:r>
      <w:r>
        <w:rPr>
          <w:rFonts w:eastAsia="仿宋_GB2312" w:hint="eastAsia"/>
          <w:sz w:val="30"/>
          <w:szCs w:val="30"/>
        </w:rPr>
        <w:t>”</w:t>
      </w:r>
      <w:r w:rsidR="009D776F" w:rsidRPr="00D87B29">
        <w:rPr>
          <w:rFonts w:eastAsia="仿宋_GB2312" w:hint="eastAsia"/>
          <w:sz w:val="30"/>
          <w:szCs w:val="30"/>
        </w:rPr>
        <w:t>活动，</w:t>
      </w:r>
      <w:r>
        <w:rPr>
          <w:rFonts w:eastAsia="仿宋_GB2312" w:hint="eastAsia"/>
          <w:sz w:val="30"/>
          <w:szCs w:val="30"/>
        </w:rPr>
        <w:t>促进</w:t>
      </w:r>
      <w:r w:rsidR="009D776F" w:rsidRPr="00D87B29">
        <w:rPr>
          <w:rFonts w:eastAsia="仿宋_GB2312" w:hint="eastAsia"/>
          <w:sz w:val="30"/>
          <w:szCs w:val="30"/>
        </w:rPr>
        <w:t>法律援助服务质量不断提升</w:t>
      </w:r>
      <w:r>
        <w:rPr>
          <w:rFonts w:eastAsia="仿宋_GB2312" w:hint="eastAsia"/>
          <w:sz w:val="30"/>
          <w:szCs w:val="30"/>
        </w:rPr>
        <w:t>。</w:t>
      </w:r>
      <w:r w:rsidRPr="000D6C8C">
        <w:rPr>
          <w:rFonts w:eastAsia="仿宋_GB2312" w:hint="eastAsia"/>
          <w:sz w:val="30"/>
          <w:szCs w:val="30"/>
        </w:rPr>
        <w:t>2</w:t>
      </w:r>
      <w:r w:rsidRPr="000D6C8C">
        <w:rPr>
          <w:rFonts w:eastAsia="仿宋_GB2312"/>
          <w:sz w:val="30"/>
          <w:szCs w:val="30"/>
        </w:rPr>
        <w:t>018</w:t>
      </w:r>
      <w:r w:rsidRPr="000D6C8C">
        <w:rPr>
          <w:rFonts w:eastAsia="仿宋_GB2312" w:hint="eastAsia"/>
          <w:sz w:val="30"/>
          <w:szCs w:val="30"/>
        </w:rPr>
        <w:t>年</w:t>
      </w:r>
      <w:r w:rsidR="00E2278F" w:rsidRPr="000D6C8C">
        <w:rPr>
          <w:rFonts w:eastAsia="仿宋_GB2312" w:hint="eastAsia"/>
          <w:sz w:val="30"/>
          <w:szCs w:val="30"/>
        </w:rPr>
        <w:t>，全省</w:t>
      </w:r>
      <w:r w:rsidRPr="000D6C8C">
        <w:rPr>
          <w:rFonts w:eastAsia="仿宋_GB2312" w:hint="eastAsia"/>
          <w:sz w:val="30"/>
          <w:szCs w:val="30"/>
        </w:rPr>
        <w:t>未发生法律援助投诉事件。</w:t>
      </w:r>
    </w:p>
    <w:p w:rsidR="00D25B30" w:rsidRPr="00D87B29" w:rsidRDefault="00D25B30" w:rsidP="00D87B29">
      <w:pPr>
        <w:spacing w:line="360" w:lineRule="auto"/>
        <w:ind w:firstLineChars="200" w:firstLine="602"/>
        <w:rPr>
          <w:rFonts w:eastAsia="仿宋_GB2312"/>
          <w:b/>
          <w:sz w:val="30"/>
          <w:szCs w:val="30"/>
        </w:rPr>
      </w:pPr>
      <w:r w:rsidRPr="00D87B29">
        <w:rPr>
          <w:rFonts w:eastAsia="仿宋_GB2312" w:hint="eastAsia"/>
          <w:b/>
          <w:sz w:val="30"/>
          <w:szCs w:val="30"/>
        </w:rPr>
        <w:t xml:space="preserve">2. </w:t>
      </w:r>
      <w:r w:rsidRPr="00D87B29">
        <w:rPr>
          <w:rFonts w:eastAsia="仿宋_GB2312" w:hint="eastAsia"/>
          <w:b/>
          <w:sz w:val="30"/>
          <w:szCs w:val="30"/>
        </w:rPr>
        <w:t>效益指标完成情况分析</w:t>
      </w:r>
    </w:p>
    <w:p w:rsidR="004813D1" w:rsidRPr="00D87B29" w:rsidRDefault="004813D1" w:rsidP="004813D1">
      <w:pPr>
        <w:spacing w:line="360" w:lineRule="auto"/>
        <w:ind w:firstLineChars="200" w:firstLine="600"/>
        <w:rPr>
          <w:rFonts w:eastAsia="仿宋_GB2312"/>
          <w:sz w:val="30"/>
          <w:szCs w:val="30"/>
        </w:rPr>
      </w:pPr>
      <w:r w:rsidRPr="00D87B29">
        <w:rPr>
          <w:rFonts w:eastAsia="仿宋_GB2312" w:hint="eastAsia"/>
          <w:sz w:val="30"/>
          <w:szCs w:val="30"/>
        </w:rPr>
        <w:t>评价设定分值</w:t>
      </w:r>
      <w:r w:rsidRPr="00D87B29">
        <w:rPr>
          <w:rFonts w:eastAsia="仿宋_GB2312" w:hint="eastAsia"/>
          <w:sz w:val="30"/>
          <w:szCs w:val="30"/>
        </w:rPr>
        <w:t>30</w:t>
      </w:r>
      <w:r w:rsidRPr="00D87B29">
        <w:rPr>
          <w:rFonts w:eastAsia="仿宋_GB2312" w:hint="eastAsia"/>
          <w:sz w:val="30"/>
          <w:szCs w:val="30"/>
        </w:rPr>
        <w:t>分，综合评价得分</w:t>
      </w:r>
      <w:r w:rsidRPr="00D87B29">
        <w:rPr>
          <w:rFonts w:eastAsia="仿宋_GB2312" w:hint="eastAsia"/>
          <w:sz w:val="30"/>
          <w:szCs w:val="30"/>
        </w:rPr>
        <w:t>30</w:t>
      </w:r>
      <w:r w:rsidRPr="00D87B29">
        <w:rPr>
          <w:rFonts w:eastAsia="仿宋_GB2312" w:hint="eastAsia"/>
          <w:sz w:val="30"/>
          <w:szCs w:val="30"/>
        </w:rPr>
        <w:t>分，得分率</w:t>
      </w:r>
      <w:r w:rsidRPr="00D87B29">
        <w:rPr>
          <w:rFonts w:eastAsia="仿宋_GB2312" w:hint="eastAsia"/>
          <w:sz w:val="30"/>
          <w:szCs w:val="30"/>
        </w:rPr>
        <w:t>100%</w:t>
      </w:r>
      <w:r w:rsidRPr="00D87B29">
        <w:rPr>
          <w:rFonts w:eastAsia="仿宋_GB2312" w:hint="eastAsia"/>
          <w:sz w:val="30"/>
          <w:szCs w:val="30"/>
        </w:rPr>
        <w:t>。</w:t>
      </w:r>
    </w:p>
    <w:p w:rsidR="00EE6F71" w:rsidRPr="00D87B29" w:rsidRDefault="00EE6F71" w:rsidP="009D776F">
      <w:pPr>
        <w:spacing w:line="360" w:lineRule="auto"/>
        <w:ind w:firstLineChars="200" w:firstLine="600"/>
        <w:rPr>
          <w:rFonts w:eastAsia="仿宋_GB2312"/>
          <w:sz w:val="30"/>
          <w:szCs w:val="30"/>
        </w:rPr>
      </w:pPr>
      <w:r w:rsidRPr="00D87B29">
        <w:rPr>
          <w:rFonts w:eastAsia="仿宋_GB2312" w:hint="eastAsia"/>
          <w:sz w:val="30"/>
          <w:szCs w:val="30"/>
        </w:rPr>
        <w:lastRenderedPageBreak/>
        <w:t>（</w:t>
      </w:r>
      <w:r w:rsidR="00D25B30" w:rsidRPr="00D87B29">
        <w:rPr>
          <w:rFonts w:eastAsia="仿宋_GB2312" w:hint="eastAsia"/>
          <w:sz w:val="30"/>
          <w:szCs w:val="30"/>
        </w:rPr>
        <w:t>1</w:t>
      </w:r>
      <w:r w:rsidRPr="00D87B29">
        <w:rPr>
          <w:rFonts w:eastAsia="仿宋_GB2312" w:hint="eastAsia"/>
          <w:sz w:val="30"/>
          <w:szCs w:val="30"/>
        </w:rPr>
        <w:t>）</w:t>
      </w:r>
      <w:r w:rsidR="00AA71E7" w:rsidRPr="00D87B29">
        <w:rPr>
          <w:rFonts w:eastAsia="仿宋_GB2312" w:hint="eastAsia"/>
          <w:sz w:val="30"/>
          <w:szCs w:val="30"/>
        </w:rPr>
        <w:t>法律援助</w:t>
      </w:r>
      <w:r w:rsidR="00B46BC3" w:rsidRPr="00D87B29">
        <w:rPr>
          <w:rFonts w:eastAsia="仿宋_GB2312" w:hint="eastAsia"/>
          <w:sz w:val="30"/>
          <w:szCs w:val="30"/>
        </w:rPr>
        <w:t>社会</w:t>
      </w:r>
      <w:r w:rsidR="00AA71E7" w:rsidRPr="00D87B29">
        <w:rPr>
          <w:rFonts w:eastAsia="仿宋_GB2312" w:hint="eastAsia"/>
          <w:sz w:val="30"/>
          <w:szCs w:val="30"/>
        </w:rPr>
        <w:t>知晓率</w:t>
      </w:r>
    </w:p>
    <w:p w:rsidR="00EE6F71" w:rsidRPr="00D87B29" w:rsidRDefault="00EE6F71" w:rsidP="00EE6F71">
      <w:pPr>
        <w:spacing w:line="360" w:lineRule="auto"/>
        <w:ind w:firstLineChars="200" w:firstLine="600"/>
        <w:rPr>
          <w:rFonts w:eastAsia="仿宋_GB2312"/>
          <w:sz w:val="30"/>
          <w:szCs w:val="30"/>
        </w:rPr>
      </w:pPr>
      <w:r w:rsidRPr="00D87B29">
        <w:rPr>
          <w:rFonts w:eastAsia="仿宋_GB2312" w:hint="eastAsia"/>
          <w:sz w:val="30"/>
          <w:szCs w:val="30"/>
        </w:rPr>
        <w:t>指标目标值</w:t>
      </w:r>
      <w:r w:rsidR="002C13CC" w:rsidRPr="00D87B29">
        <w:rPr>
          <w:rFonts w:eastAsia="仿宋_GB2312" w:hint="eastAsia"/>
          <w:sz w:val="30"/>
          <w:szCs w:val="30"/>
        </w:rPr>
        <w:t>≥</w:t>
      </w:r>
      <w:r w:rsidR="002C13CC" w:rsidRPr="00D87B29">
        <w:rPr>
          <w:rFonts w:eastAsia="仿宋_GB2312" w:hint="eastAsia"/>
          <w:sz w:val="30"/>
          <w:szCs w:val="30"/>
        </w:rPr>
        <w:t>70%</w:t>
      </w:r>
      <w:r w:rsidRPr="00D87B29">
        <w:rPr>
          <w:rFonts w:eastAsia="仿宋_GB2312" w:hint="eastAsia"/>
          <w:sz w:val="30"/>
          <w:szCs w:val="30"/>
        </w:rPr>
        <w:t>，设定分值</w:t>
      </w:r>
      <w:r w:rsidR="004813D1" w:rsidRPr="00D87B29">
        <w:rPr>
          <w:rFonts w:eastAsia="仿宋_GB2312" w:hint="eastAsia"/>
          <w:sz w:val="30"/>
          <w:szCs w:val="30"/>
        </w:rPr>
        <w:t>15</w:t>
      </w:r>
      <w:r w:rsidRPr="00D87B29">
        <w:rPr>
          <w:rFonts w:eastAsia="仿宋_GB2312" w:hint="eastAsia"/>
          <w:sz w:val="30"/>
          <w:szCs w:val="30"/>
        </w:rPr>
        <w:t>分。实际完成值</w:t>
      </w:r>
      <w:r w:rsidR="003831C5" w:rsidRPr="00D87B29">
        <w:rPr>
          <w:rFonts w:eastAsia="仿宋_GB2312"/>
          <w:sz w:val="30"/>
          <w:szCs w:val="30"/>
        </w:rPr>
        <w:t>96.22%</w:t>
      </w:r>
      <w:r w:rsidRPr="00D87B29">
        <w:rPr>
          <w:rFonts w:eastAsia="仿宋_GB2312" w:hint="eastAsia"/>
          <w:sz w:val="30"/>
          <w:szCs w:val="30"/>
        </w:rPr>
        <w:t>，</w:t>
      </w:r>
      <w:r w:rsidR="00E2278F">
        <w:rPr>
          <w:rFonts w:eastAsia="仿宋_GB2312" w:hint="eastAsia"/>
          <w:sz w:val="30"/>
          <w:szCs w:val="30"/>
        </w:rPr>
        <w:t>指标完成率</w:t>
      </w:r>
      <w:r w:rsidR="00E2278F">
        <w:rPr>
          <w:rFonts w:eastAsia="仿宋_GB2312" w:hint="eastAsia"/>
          <w:sz w:val="30"/>
          <w:szCs w:val="30"/>
        </w:rPr>
        <w:t>1</w:t>
      </w:r>
      <w:r w:rsidR="00E2278F">
        <w:rPr>
          <w:rFonts w:eastAsia="仿宋_GB2312"/>
          <w:sz w:val="30"/>
          <w:szCs w:val="30"/>
        </w:rPr>
        <w:t>00</w:t>
      </w:r>
      <w:r w:rsidR="00E2278F">
        <w:rPr>
          <w:rFonts w:eastAsia="仿宋_GB2312" w:hint="eastAsia"/>
          <w:sz w:val="30"/>
          <w:szCs w:val="30"/>
        </w:rPr>
        <w:t>%</w:t>
      </w:r>
      <w:r w:rsidR="00E2278F">
        <w:rPr>
          <w:rFonts w:eastAsia="仿宋_GB2312" w:hint="eastAsia"/>
          <w:sz w:val="30"/>
          <w:szCs w:val="30"/>
        </w:rPr>
        <w:t>，</w:t>
      </w:r>
      <w:r w:rsidRPr="00D87B29">
        <w:rPr>
          <w:rFonts w:eastAsia="仿宋_GB2312" w:hint="eastAsia"/>
          <w:sz w:val="30"/>
          <w:szCs w:val="30"/>
        </w:rPr>
        <w:t>得</w:t>
      </w:r>
      <w:r w:rsidR="004813D1" w:rsidRPr="00D87B29">
        <w:rPr>
          <w:rFonts w:eastAsia="仿宋_GB2312" w:hint="eastAsia"/>
          <w:sz w:val="30"/>
          <w:szCs w:val="30"/>
        </w:rPr>
        <w:t>15</w:t>
      </w:r>
      <w:r w:rsidRPr="00D87B29">
        <w:rPr>
          <w:rFonts w:eastAsia="仿宋_GB2312" w:hint="eastAsia"/>
          <w:sz w:val="30"/>
          <w:szCs w:val="30"/>
        </w:rPr>
        <w:t>分，指标值偏差率为</w:t>
      </w:r>
      <w:r w:rsidRPr="00D87B29">
        <w:rPr>
          <w:rFonts w:eastAsia="仿宋_GB2312" w:hint="eastAsia"/>
          <w:sz w:val="30"/>
          <w:szCs w:val="30"/>
        </w:rPr>
        <w:t>0</w:t>
      </w:r>
      <w:r w:rsidRPr="00D87B29">
        <w:rPr>
          <w:rFonts w:eastAsia="仿宋_GB2312" w:hint="eastAsia"/>
          <w:sz w:val="30"/>
          <w:szCs w:val="30"/>
        </w:rPr>
        <w:t>。</w:t>
      </w:r>
    </w:p>
    <w:p w:rsidR="00E2278F" w:rsidRDefault="00E2278F" w:rsidP="003E4A95">
      <w:pPr>
        <w:spacing w:line="360" w:lineRule="auto"/>
        <w:ind w:firstLineChars="200" w:firstLine="600"/>
        <w:rPr>
          <w:rFonts w:eastAsia="仿宋_GB2312"/>
          <w:sz w:val="30"/>
          <w:szCs w:val="30"/>
        </w:rPr>
      </w:pPr>
      <w:r>
        <w:rPr>
          <w:rFonts w:eastAsia="仿宋_GB2312" w:hint="eastAsia"/>
          <w:sz w:val="30"/>
          <w:szCs w:val="30"/>
        </w:rPr>
        <w:t>2</w:t>
      </w:r>
      <w:r>
        <w:rPr>
          <w:rFonts w:eastAsia="仿宋_GB2312"/>
          <w:sz w:val="30"/>
          <w:szCs w:val="30"/>
        </w:rPr>
        <w:t>018</w:t>
      </w:r>
      <w:r>
        <w:rPr>
          <w:rFonts w:eastAsia="仿宋_GB2312" w:hint="eastAsia"/>
          <w:sz w:val="30"/>
          <w:szCs w:val="30"/>
        </w:rPr>
        <w:t>年，省司法厅</w:t>
      </w:r>
      <w:r w:rsidR="003E4A95" w:rsidRPr="00D87B29">
        <w:rPr>
          <w:rFonts w:eastAsia="仿宋_GB2312" w:hint="eastAsia"/>
          <w:sz w:val="30"/>
          <w:szCs w:val="30"/>
        </w:rPr>
        <w:t>充分发挥传统媒体和新媒体作用，</w:t>
      </w:r>
      <w:r w:rsidR="005729DF" w:rsidRPr="00D87B29">
        <w:rPr>
          <w:rFonts w:eastAsia="仿宋_GB2312" w:hint="eastAsia"/>
          <w:sz w:val="30"/>
          <w:szCs w:val="30"/>
        </w:rPr>
        <w:t>与《楚天都市报》开展合作，利用“湖北法治网”和“湖北普法”双微平台，</w:t>
      </w:r>
      <w:r w:rsidR="003E4A95" w:rsidRPr="00D87B29">
        <w:rPr>
          <w:rFonts w:eastAsia="仿宋_GB2312" w:hint="eastAsia"/>
          <w:sz w:val="30"/>
          <w:szCs w:val="30"/>
        </w:rPr>
        <w:t>大力宣传公共法律服务的重要意义，</w:t>
      </w:r>
      <w:r w:rsidR="00DB5E44" w:rsidRPr="00D87B29">
        <w:rPr>
          <w:rFonts w:eastAsia="仿宋_GB2312" w:hint="eastAsia"/>
          <w:sz w:val="30"/>
          <w:szCs w:val="30"/>
        </w:rPr>
        <w:t>拍摄</w:t>
      </w:r>
      <w:r w:rsidR="005729DF" w:rsidRPr="00D87B29">
        <w:rPr>
          <w:rFonts w:eastAsia="仿宋_GB2312" w:hint="eastAsia"/>
          <w:sz w:val="30"/>
          <w:szCs w:val="30"/>
        </w:rPr>
        <w:t>法律援助宣传片，加强对法律援助品牌建设活动工作宣传，</w:t>
      </w:r>
      <w:r w:rsidR="00DB5E44" w:rsidRPr="00D87B29">
        <w:rPr>
          <w:rFonts w:eastAsia="仿宋_GB2312" w:hint="eastAsia"/>
          <w:sz w:val="30"/>
          <w:szCs w:val="30"/>
        </w:rPr>
        <w:t>努力使社会弱势群体广泛知晓法律援助</w:t>
      </w:r>
      <w:r>
        <w:rPr>
          <w:rFonts w:eastAsia="仿宋_GB2312" w:hint="eastAsia"/>
          <w:sz w:val="30"/>
          <w:szCs w:val="30"/>
        </w:rPr>
        <w:t>工作</w:t>
      </w:r>
      <w:r w:rsidR="00DB5E44" w:rsidRPr="00D87B29">
        <w:rPr>
          <w:rFonts w:eastAsia="仿宋_GB2312" w:hint="eastAsia"/>
          <w:sz w:val="30"/>
          <w:szCs w:val="30"/>
        </w:rPr>
        <w:t>。</w:t>
      </w:r>
    </w:p>
    <w:p w:rsidR="005729DF" w:rsidRPr="00D87B29" w:rsidRDefault="0070687D" w:rsidP="003E4A95">
      <w:pPr>
        <w:spacing w:line="360" w:lineRule="auto"/>
        <w:ind w:firstLineChars="200" w:firstLine="600"/>
        <w:rPr>
          <w:rFonts w:eastAsia="仿宋_GB2312"/>
          <w:sz w:val="30"/>
          <w:szCs w:val="30"/>
        </w:rPr>
      </w:pPr>
      <w:r w:rsidRPr="00D87B29">
        <w:rPr>
          <w:rFonts w:eastAsia="仿宋_GB2312" w:hint="eastAsia"/>
          <w:sz w:val="30"/>
          <w:szCs w:val="30"/>
        </w:rPr>
        <w:t>本次评价</w:t>
      </w:r>
      <w:r w:rsidR="00E2278F">
        <w:rPr>
          <w:rFonts w:eastAsia="仿宋_GB2312" w:hint="eastAsia"/>
          <w:sz w:val="30"/>
          <w:szCs w:val="30"/>
        </w:rPr>
        <w:t>，</w:t>
      </w:r>
      <w:r w:rsidRPr="00D87B29">
        <w:rPr>
          <w:rFonts w:eastAsia="仿宋_GB2312" w:hint="eastAsia"/>
          <w:sz w:val="30"/>
          <w:szCs w:val="30"/>
        </w:rPr>
        <w:t>向非受援</w:t>
      </w:r>
      <w:r w:rsidR="00E2278F">
        <w:rPr>
          <w:rFonts w:eastAsia="仿宋_GB2312" w:hint="eastAsia"/>
          <w:sz w:val="30"/>
          <w:szCs w:val="30"/>
        </w:rPr>
        <w:t>社会群众</w:t>
      </w:r>
      <w:r w:rsidRPr="00D87B29">
        <w:rPr>
          <w:rFonts w:eastAsia="仿宋_GB2312" w:hint="eastAsia"/>
          <w:sz w:val="30"/>
          <w:szCs w:val="30"/>
        </w:rPr>
        <w:t>随机发放满意度调查问卷</w:t>
      </w:r>
      <w:r w:rsidRPr="00D87B29">
        <w:rPr>
          <w:rFonts w:eastAsia="仿宋_GB2312" w:hint="eastAsia"/>
          <w:sz w:val="30"/>
          <w:szCs w:val="30"/>
        </w:rPr>
        <w:t>240</w:t>
      </w:r>
      <w:r w:rsidRPr="00D87B29">
        <w:rPr>
          <w:rFonts w:eastAsia="仿宋_GB2312" w:hint="eastAsia"/>
          <w:sz w:val="30"/>
          <w:szCs w:val="30"/>
        </w:rPr>
        <w:t>份，收回有效问卷</w:t>
      </w:r>
      <w:r w:rsidRPr="00D87B29">
        <w:rPr>
          <w:rFonts w:eastAsia="仿宋_GB2312" w:hint="eastAsia"/>
          <w:sz w:val="30"/>
          <w:szCs w:val="30"/>
        </w:rPr>
        <w:t>222</w:t>
      </w:r>
      <w:r w:rsidRPr="00D87B29">
        <w:rPr>
          <w:rFonts w:eastAsia="仿宋_GB2312" w:hint="eastAsia"/>
          <w:sz w:val="30"/>
          <w:szCs w:val="30"/>
        </w:rPr>
        <w:t>份。调查问卷涉及调查对象对法律援助</w:t>
      </w:r>
      <w:r w:rsidR="0089458C" w:rsidRPr="00D87B29">
        <w:rPr>
          <w:rFonts w:eastAsia="仿宋_GB2312" w:hint="eastAsia"/>
          <w:sz w:val="30"/>
          <w:szCs w:val="30"/>
        </w:rPr>
        <w:t>的</w:t>
      </w:r>
      <w:r w:rsidRPr="00D87B29">
        <w:rPr>
          <w:rFonts w:eastAsia="仿宋_GB2312" w:hint="eastAsia"/>
          <w:sz w:val="30"/>
          <w:szCs w:val="30"/>
        </w:rPr>
        <w:t>公共属性、</w:t>
      </w:r>
      <w:r w:rsidR="0089458C" w:rsidRPr="00D87B29">
        <w:rPr>
          <w:rFonts w:eastAsia="仿宋_GB2312" w:hint="eastAsia"/>
          <w:sz w:val="30"/>
          <w:szCs w:val="30"/>
        </w:rPr>
        <w:t>费用、申请条件、援助对象或范围以及服务内容</w:t>
      </w:r>
      <w:r w:rsidRPr="00D87B29">
        <w:rPr>
          <w:rFonts w:eastAsia="仿宋_GB2312" w:hint="eastAsia"/>
          <w:sz w:val="30"/>
          <w:szCs w:val="30"/>
        </w:rPr>
        <w:t>等</w:t>
      </w:r>
      <w:r w:rsidRPr="00D87B29">
        <w:rPr>
          <w:rFonts w:eastAsia="仿宋_GB2312" w:hint="eastAsia"/>
          <w:sz w:val="30"/>
          <w:szCs w:val="30"/>
        </w:rPr>
        <w:t>5</w:t>
      </w:r>
      <w:r w:rsidRPr="00D87B29">
        <w:rPr>
          <w:rFonts w:eastAsia="仿宋_GB2312" w:hint="eastAsia"/>
          <w:sz w:val="30"/>
          <w:szCs w:val="30"/>
        </w:rPr>
        <w:t>个方面调查内容。经汇总计算调查结果，</w:t>
      </w:r>
      <w:r w:rsidR="0089458C" w:rsidRPr="00D87B29">
        <w:rPr>
          <w:rFonts w:eastAsia="仿宋_GB2312" w:hint="eastAsia"/>
          <w:sz w:val="30"/>
          <w:szCs w:val="30"/>
        </w:rPr>
        <w:t>法律援助</w:t>
      </w:r>
      <w:r w:rsidR="00B46BC3" w:rsidRPr="00D87B29">
        <w:rPr>
          <w:rFonts w:eastAsia="仿宋_GB2312" w:hint="eastAsia"/>
          <w:sz w:val="30"/>
          <w:szCs w:val="30"/>
        </w:rPr>
        <w:t>社会</w:t>
      </w:r>
      <w:r w:rsidR="0089458C" w:rsidRPr="00D87B29">
        <w:rPr>
          <w:rFonts w:eastAsia="仿宋_GB2312" w:hint="eastAsia"/>
          <w:sz w:val="30"/>
          <w:szCs w:val="30"/>
        </w:rPr>
        <w:t>知晓率</w:t>
      </w:r>
      <w:r w:rsidRPr="00D87B29">
        <w:rPr>
          <w:rFonts w:eastAsia="仿宋_GB2312" w:hint="eastAsia"/>
          <w:sz w:val="30"/>
          <w:szCs w:val="30"/>
        </w:rPr>
        <w:t>为</w:t>
      </w:r>
      <w:r w:rsidR="0089458C" w:rsidRPr="00D87B29">
        <w:rPr>
          <w:rFonts w:eastAsia="仿宋_GB2312"/>
          <w:sz w:val="30"/>
          <w:szCs w:val="30"/>
        </w:rPr>
        <w:t>96.22%</w:t>
      </w:r>
      <w:r w:rsidRPr="00D87B29">
        <w:rPr>
          <w:rFonts w:eastAsia="仿宋_GB2312" w:hint="eastAsia"/>
          <w:sz w:val="30"/>
          <w:szCs w:val="30"/>
        </w:rPr>
        <w:t>。</w:t>
      </w:r>
    </w:p>
    <w:p w:rsidR="00AA71E7" w:rsidRPr="00D87B29" w:rsidRDefault="00AA71E7" w:rsidP="00CB133F">
      <w:pPr>
        <w:spacing w:line="360" w:lineRule="auto"/>
        <w:ind w:firstLineChars="200" w:firstLine="600"/>
        <w:rPr>
          <w:rFonts w:eastAsia="仿宋_GB2312"/>
          <w:sz w:val="30"/>
          <w:szCs w:val="30"/>
        </w:rPr>
      </w:pPr>
      <w:r w:rsidRPr="00D87B29">
        <w:rPr>
          <w:rFonts w:eastAsia="仿宋_GB2312" w:hint="eastAsia"/>
          <w:sz w:val="30"/>
          <w:szCs w:val="30"/>
        </w:rPr>
        <w:t>（</w:t>
      </w:r>
      <w:r w:rsidR="003F2114" w:rsidRPr="00D87B29">
        <w:rPr>
          <w:rFonts w:eastAsia="仿宋_GB2312" w:hint="eastAsia"/>
          <w:sz w:val="30"/>
          <w:szCs w:val="30"/>
        </w:rPr>
        <w:t>2</w:t>
      </w:r>
      <w:r w:rsidRPr="00D87B29">
        <w:rPr>
          <w:rFonts w:eastAsia="仿宋_GB2312" w:hint="eastAsia"/>
          <w:sz w:val="30"/>
          <w:szCs w:val="30"/>
        </w:rPr>
        <w:t>）受援人对法律援助工作的满意度</w:t>
      </w:r>
    </w:p>
    <w:p w:rsidR="00AA71E7" w:rsidRPr="00D87B29" w:rsidRDefault="00AA71E7" w:rsidP="00AA71E7">
      <w:pPr>
        <w:spacing w:line="360" w:lineRule="auto"/>
        <w:ind w:firstLineChars="200" w:firstLine="600"/>
        <w:rPr>
          <w:rFonts w:eastAsia="仿宋_GB2312"/>
          <w:sz w:val="30"/>
          <w:szCs w:val="30"/>
        </w:rPr>
      </w:pPr>
      <w:r w:rsidRPr="00D87B29">
        <w:rPr>
          <w:rFonts w:eastAsia="仿宋_GB2312" w:hint="eastAsia"/>
          <w:sz w:val="30"/>
          <w:szCs w:val="30"/>
        </w:rPr>
        <w:t>指标目标值为</w:t>
      </w:r>
      <w:r w:rsidR="004813D1" w:rsidRPr="00D87B29">
        <w:rPr>
          <w:rFonts w:eastAsia="仿宋_GB2312" w:hint="eastAsia"/>
          <w:sz w:val="30"/>
          <w:szCs w:val="30"/>
        </w:rPr>
        <w:t>≥</w:t>
      </w:r>
      <w:r w:rsidR="004813D1" w:rsidRPr="00D87B29">
        <w:rPr>
          <w:rFonts w:eastAsia="仿宋_GB2312" w:hint="eastAsia"/>
          <w:sz w:val="30"/>
          <w:szCs w:val="30"/>
        </w:rPr>
        <w:t>80%</w:t>
      </w:r>
      <w:r w:rsidRPr="00D87B29">
        <w:rPr>
          <w:rFonts w:eastAsia="仿宋_GB2312" w:hint="eastAsia"/>
          <w:sz w:val="30"/>
          <w:szCs w:val="30"/>
        </w:rPr>
        <w:t>，设定分值</w:t>
      </w:r>
      <w:r w:rsidR="004813D1" w:rsidRPr="00D87B29">
        <w:rPr>
          <w:rFonts w:eastAsia="仿宋_GB2312" w:hint="eastAsia"/>
          <w:sz w:val="30"/>
          <w:szCs w:val="30"/>
        </w:rPr>
        <w:t>15</w:t>
      </w:r>
      <w:r w:rsidRPr="00D87B29">
        <w:rPr>
          <w:rFonts w:eastAsia="仿宋_GB2312" w:hint="eastAsia"/>
          <w:sz w:val="30"/>
          <w:szCs w:val="30"/>
        </w:rPr>
        <w:t>分。实际完成值</w:t>
      </w:r>
      <w:r w:rsidR="003831C5" w:rsidRPr="00D87B29">
        <w:rPr>
          <w:rFonts w:eastAsia="仿宋_GB2312"/>
          <w:sz w:val="30"/>
          <w:szCs w:val="30"/>
        </w:rPr>
        <w:t>87.97%</w:t>
      </w:r>
      <w:r w:rsidRPr="00D87B29">
        <w:rPr>
          <w:rFonts w:eastAsia="仿宋_GB2312" w:hint="eastAsia"/>
          <w:sz w:val="30"/>
          <w:szCs w:val="30"/>
        </w:rPr>
        <w:t>，</w:t>
      </w:r>
      <w:r w:rsidR="00E2278F">
        <w:rPr>
          <w:rFonts w:eastAsia="仿宋_GB2312" w:hint="eastAsia"/>
          <w:sz w:val="30"/>
          <w:szCs w:val="30"/>
        </w:rPr>
        <w:t>指标完成率</w:t>
      </w:r>
      <w:r w:rsidR="00E2278F">
        <w:rPr>
          <w:rFonts w:eastAsia="仿宋_GB2312" w:hint="eastAsia"/>
          <w:sz w:val="30"/>
          <w:szCs w:val="30"/>
        </w:rPr>
        <w:t>1</w:t>
      </w:r>
      <w:r w:rsidR="00E2278F">
        <w:rPr>
          <w:rFonts w:eastAsia="仿宋_GB2312"/>
          <w:sz w:val="30"/>
          <w:szCs w:val="30"/>
        </w:rPr>
        <w:t>00</w:t>
      </w:r>
      <w:r w:rsidR="00E2278F">
        <w:rPr>
          <w:rFonts w:eastAsia="仿宋_GB2312" w:hint="eastAsia"/>
          <w:sz w:val="30"/>
          <w:szCs w:val="30"/>
        </w:rPr>
        <w:t>%</w:t>
      </w:r>
      <w:r w:rsidR="00E2278F">
        <w:rPr>
          <w:rFonts w:eastAsia="仿宋_GB2312" w:hint="eastAsia"/>
          <w:sz w:val="30"/>
          <w:szCs w:val="30"/>
        </w:rPr>
        <w:t>，</w:t>
      </w:r>
      <w:r w:rsidRPr="00D87B29">
        <w:rPr>
          <w:rFonts w:eastAsia="仿宋_GB2312" w:hint="eastAsia"/>
          <w:sz w:val="30"/>
          <w:szCs w:val="30"/>
        </w:rPr>
        <w:t>得</w:t>
      </w:r>
      <w:r w:rsidR="004813D1" w:rsidRPr="00D87B29">
        <w:rPr>
          <w:rFonts w:eastAsia="仿宋_GB2312" w:hint="eastAsia"/>
          <w:sz w:val="30"/>
          <w:szCs w:val="30"/>
        </w:rPr>
        <w:t>15</w:t>
      </w:r>
      <w:r w:rsidRPr="00D87B29">
        <w:rPr>
          <w:rFonts w:eastAsia="仿宋_GB2312" w:hint="eastAsia"/>
          <w:sz w:val="30"/>
          <w:szCs w:val="30"/>
        </w:rPr>
        <w:t>分，指标值偏差率为</w:t>
      </w:r>
      <w:r w:rsidRPr="00D87B29">
        <w:rPr>
          <w:rFonts w:eastAsia="仿宋_GB2312" w:hint="eastAsia"/>
          <w:sz w:val="30"/>
          <w:szCs w:val="30"/>
        </w:rPr>
        <w:t>0</w:t>
      </w:r>
      <w:r w:rsidRPr="00D87B29">
        <w:rPr>
          <w:rFonts w:eastAsia="仿宋_GB2312" w:hint="eastAsia"/>
          <w:sz w:val="30"/>
          <w:szCs w:val="30"/>
        </w:rPr>
        <w:t>。</w:t>
      </w:r>
    </w:p>
    <w:p w:rsidR="003831C5" w:rsidRPr="00D87B29" w:rsidRDefault="003831C5" w:rsidP="003831C5">
      <w:pPr>
        <w:spacing w:line="360" w:lineRule="auto"/>
        <w:ind w:firstLineChars="200" w:firstLine="600"/>
        <w:rPr>
          <w:rFonts w:eastAsia="仿宋_GB2312"/>
          <w:sz w:val="30"/>
          <w:szCs w:val="30"/>
        </w:rPr>
      </w:pPr>
      <w:r w:rsidRPr="00D87B29">
        <w:rPr>
          <w:rFonts w:eastAsia="仿宋_GB2312" w:hint="eastAsia"/>
          <w:sz w:val="30"/>
          <w:szCs w:val="30"/>
        </w:rPr>
        <w:t>本次评价</w:t>
      </w:r>
      <w:r w:rsidR="00E2278F">
        <w:rPr>
          <w:rFonts w:eastAsia="仿宋_GB2312" w:hint="eastAsia"/>
          <w:sz w:val="30"/>
          <w:szCs w:val="30"/>
        </w:rPr>
        <w:t>，</w:t>
      </w:r>
      <w:r w:rsidRPr="00D87B29">
        <w:rPr>
          <w:rFonts w:eastAsia="仿宋_GB2312" w:hint="eastAsia"/>
          <w:sz w:val="30"/>
          <w:szCs w:val="30"/>
        </w:rPr>
        <w:t>向</w:t>
      </w:r>
      <w:r w:rsidRPr="00D87B29">
        <w:rPr>
          <w:rFonts w:eastAsia="仿宋_GB2312" w:hint="eastAsia"/>
          <w:sz w:val="30"/>
          <w:szCs w:val="30"/>
        </w:rPr>
        <w:t>2018</w:t>
      </w:r>
      <w:r w:rsidRPr="00D87B29">
        <w:rPr>
          <w:rFonts w:eastAsia="仿宋_GB2312" w:hint="eastAsia"/>
          <w:sz w:val="30"/>
          <w:szCs w:val="30"/>
        </w:rPr>
        <w:t>年</w:t>
      </w:r>
      <w:r w:rsidR="00E2278F">
        <w:rPr>
          <w:rFonts w:eastAsia="仿宋_GB2312" w:hint="eastAsia"/>
          <w:sz w:val="30"/>
          <w:szCs w:val="30"/>
        </w:rPr>
        <w:t>接受法律援助的</w:t>
      </w:r>
      <w:r w:rsidRPr="00D87B29">
        <w:rPr>
          <w:rFonts w:eastAsia="仿宋_GB2312" w:hint="eastAsia"/>
          <w:sz w:val="30"/>
          <w:szCs w:val="30"/>
        </w:rPr>
        <w:t>受援</w:t>
      </w:r>
      <w:r w:rsidR="00E2278F">
        <w:rPr>
          <w:rFonts w:eastAsia="仿宋_GB2312" w:hint="eastAsia"/>
          <w:sz w:val="30"/>
          <w:szCs w:val="30"/>
        </w:rPr>
        <w:t>对象</w:t>
      </w:r>
      <w:r w:rsidRPr="00D87B29">
        <w:rPr>
          <w:rFonts w:eastAsia="仿宋_GB2312" w:hint="eastAsia"/>
          <w:sz w:val="30"/>
          <w:szCs w:val="30"/>
        </w:rPr>
        <w:t>随机发放满意度调查问卷</w:t>
      </w:r>
      <w:r w:rsidR="0070687D" w:rsidRPr="00D87B29">
        <w:rPr>
          <w:rFonts w:eastAsia="仿宋_GB2312" w:hint="eastAsia"/>
          <w:sz w:val="30"/>
          <w:szCs w:val="30"/>
        </w:rPr>
        <w:t>24</w:t>
      </w:r>
      <w:r w:rsidRPr="00D87B29">
        <w:rPr>
          <w:rFonts w:eastAsia="仿宋_GB2312" w:hint="eastAsia"/>
          <w:sz w:val="30"/>
          <w:szCs w:val="30"/>
        </w:rPr>
        <w:t>0</w:t>
      </w:r>
      <w:r w:rsidRPr="00D87B29">
        <w:rPr>
          <w:rFonts w:eastAsia="仿宋_GB2312" w:hint="eastAsia"/>
          <w:sz w:val="30"/>
          <w:szCs w:val="30"/>
        </w:rPr>
        <w:t>份，收回有效问卷</w:t>
      </w:r>
      <w:r w:rsidR="0070687D" w:rsidRPr="00D87B29">
        <w:rPr>
          <w:rFonts w:eastAsia="仿宋_GB2312" w:hint="eastAsia"/>
          <w:sz w:val="30"/>
          <w:szCs w:val="30"/>
        </w:rPr>
        <w:t>233</w:t>
      </w:r>
      <w:r w:rsidRPr="00D87B29">
        <w:rPr>
          <w:rFonts w:eastAsia="仿宋_GB2312" w:hint="eastAsia"/>
          <w:sz w:val="30"/>
          <w:szCs w:val="30"/>
        </w:rPr>
        <w:t>份。调查问卷涉及</w:t>
      </w:r>
      <w:r w:rsidR="0070687D" w:rsidRPr="00D87B29">
        <w:rPr>
          <w:rFonts w:eastAsia="仿宋_GB2312" w:hint="eastAsia"/>
          <w:sz w:val="30"/>
          <w:szCs w:val="30"/>
        </w:rPr>
        <w:t>寻求法律援助时的方便程度、法律援助工作人员的服务态度、法律援助服务效率、服务质量及法律援助案件处理结果等</w:t>
      </w:r>
      <w:r w:rsidR="0070687D" w:rsidRPr="00D87B29">
        <w:rPr>
          <w:rFonts w:eastAsia="仿宋_GB2312" w:hint="eastAsia"/>
          <w:sz w:val="30"/>
          <w:szCs w:val="30"/>
        </w:rPr>
        <w:t>5</w:t>
      </w:r>
      <w:r w:rsidR="0070687D" w:rsidRPr="00D87B29">
        <w:rPr>
          <w:rFonts w:eastAsia="仿宋_GB2312" w:hint="eastAsia"/>
          <w:sz w:val="30"/>
          <w:szCs w:val="30"/>
        </w:rPr>
        <w:t>个方面调查内容</w:t>
      </w:r>
      <w:r w:rsidRPr="00D87B29">
        <w:rPr>
          <w:rFonts w:eastAsia="仿宋_GB2312" w:hint="eastAsia"/>
          <w:sz w:val="30"/>
          <w:szCs w:val="30"/>
        </w:rPr>
        <w:t>。经汇总计算调查结果，</w:t>
      </w:r>
      <w:r w:rsidR="0070687D" w:rsidRPr="00D87B29">
        <w:rPr>
          <w:rFonts w:eastAsia="仿宋_GB2312" w:hint="eastAsia"/>
          <w:sz w:val="30"/>
          <w:szCs w:val="30"/>
        </w:rPr>
        <w:t>受援人对法律援助工作的满意度为</w:t>
      </w:r>
      <w:r w:rsidR="0070687D" w:rsidRPr="00D87B29">
        <w:rPr>
          <w:rFonts w:eastAsia="仿宋_GB2312"/>
          <w:sz w:val="30"/>
          <w:szCs w:val="30"/>
        </w:rPr>
        <w:t>87.97%</w:t>
      </w:r>
      <w:r w:rsidRPr="00D87B29">
        <w:rPr>
          <w:rFonts w:eastAsia="仿宋_GB2312" w:hint="eastAsia"/>
          <w:sz w:val="30"/>
          <w:szCs w:val="30"/>
        </w:rPr>
        <w:t>。</w:t>
      </w:r>
    </w:p>
    <w:p w:rsidR="0009474B" w:rsidRPr="00D87B29" w:rsidRDefault="0009474B" w:rsidP="00CB133F">
      <w:pPr>
        <w:spacing w:line="360" w:lineRule="auto"/>
        <w:ind w:firstLineChars="200" w:firstLine="602"/>
        <w:rPr>
          <w:rFonts w:ascii="黑体" w:eastAsia="黑体" w:hAnsi="黑体"/>
          <w:b/>
          <w:sz w:val="30"/>
          <w:szCs w:val="30"/>
        </w:rPr>
      </w:pPr>
      <w:r w:rsidRPr="00D87B29">
        <w:rPr>
          <w:rFonts w:ascii="黑体" w:eastAsia="黑体" w:hAnsi="黑体" w:hint="eastAsia"/>
          <w:b/>
          <w:sz w:val="30"/>
          <w:szCs w:val="30"/>
        </w:rPr>
        <w:lastRenderedPageBreak/>
        <w:t>四、自评结果拟应用情况</w:t>
      </w:r>
    </w:p>
    <w:p w:rsidR="0009474B" w:rsidRPr="00D87B29" w:rsidRDefault="0009474B" w:rsidP="00D87B29">
      <w:pPr>
        <w:spacing w:line="360" w:lineRule="auto"/>
        <w:ind w:firstLineChars="200" w:firstLine="602"/>
        <w:rPr>
          <w:rFonts w:eastAsia="仿宋_GB2312"/>
          <w:b/>
          <w:sz w:val="30"/>
          <w:szCs w:val="30"/>
        </w:rPr>
      </w:pPr>
      <w:r w:rsidRPr="00D87B29">
        <w:rPr>
          <w:rFonts w:eastAsia="仿宋_GB2312" w:hint="eastAsia"/>
          <w:b/>
          <w:sz w:val="30"/>
          <w:szCs w:val="30"/>
        </w:rPr>
        <w:t>（一）下一步整改措施</w:t>
      </w:r>
    </w:p>
    <w:p w:rsidR="0009474B" w:rsidRPr="00D87B29" w:rsidRDefault="0009474B" w:rsidP="00D87B29">
      <w:pPr>
        <w:spacing w:line="360" w:lineRule="auto"/>
        <w:ind w:firstLineChars="200" w:firstLine="602"/>
        <w:rPr>
          <w:rFonts w:eastAsia="仿宋_GB2312"/>
          <w:b/>
          <w:sz w:val="30"/>
          <w:szCs w:val="30"/>
        </w:rPr>
      </w:pPr>
      <w:r w:rsidRPr="00D87B29">
        <w:rPr>
          <w:rFonts w:eastAsia="仿宋_GB2312" w:hint="eastAsia"/>
          <w:b/>
          <w:sz w:val="30"/>
          <w:szCs w:val="30"/>
        </w:rPr>
        <w:t xml:space="preserve">1. </w:t>
      </w:r>
      <w:r w:rsidRPr="00D87B29">
        <w:rPr>
          <w:rFonts w:eastAsia="仿宋_GB2312" w:hint="eastAsia"/>
          <w:b/>
          <w:sz w:val="30"/>
          <w:szCs w:val="30"/>
        </w:rPr>
        <w:t>项目整改措施</w:t>
      </w:r>
    </w:p>
    <w:p w:rsidR="00F859F4" w:rsidRPr="00D87B29" w:rsidRDefault="00F859F4" w:rsidP="00F859F4">
      <w:pPr>
        <w:spacing w:line="360" w:lineRule="auto"/>
        <w:ind w:firstLineChars="200" w:firstLine="600"/>
        <w:rPr>
          <w:rFonts w:eastAsia="仿宋_GB2312"/>
          <w:sz w:val="30"/>
          <w:szCs w:val="30"/>
        </w:rPr>
      </w:pPr>
      <w:r w:rsidRPr="00D87B29">
        <w:rPr>
          <w:rFonts w:eastAsia="仿宋_GB2312" w:hint="eastAsia"/>
          <w:sz w:val="30"/>
          <w:szCs w:val="30"/>
        </w:rPr>
        <w:t>在绩效自评结果确定后二十日内，以正式文件或函件等形式将绩效自评结果和整改要求反馈给项目执行部门。项目执行部门按下述整改措施，在九十日内逐项落实到位。</w:t>
      </w:r>
    </w:p>
    <w:p w:rsidR="00006ABE" w:rsidRDefault="00006ABE" w:rsidP="00006ABE">
      <w:pPr>
        <w:spacing w:line="360" w:lineRule="auto"/>
        <w:rPr>
          <w:rFonts w:eastAsia="仿宋_GB2312"/>
          <w:sz w:val="30"/>
          <w:szCs w:val="30"/>
        </w:rPr>
      </w:pPr>
      <w:r>
        <w:rPr>
          <w:rFonts w:eastAsia="仿宋_GB2312" w:hint="eastAsia"/>
          <w:kern w:val="0"/>
          <w:sz w:val="30"/>
          <w:szCs w:val="30"/>
        </w:rPr>
        <w:t xml:space="preserve">    </w:t>
      </w:r>
      <w:r>
        <w:rPr>
          <w:rFonts w:eastAsia="仿宋_GB2312" w:hint="eastAsia"/>
          <w:sz w:val="30"/>
          <w:szCs w:val="30"/>
        </w:rPr>
        <w:t>（</w:t>
      </w:r>
      <w:r>
        <w:rPr>
          <w:rFonts w:eastAsia="仿宋_GB2312"/>
          <w:sz w:val="30"/>
          <w:szCs w:val="30"/>
        </w:rPr>
        <w:t>1</w:t>
      </w:r>
      <w:r>
        <w:rPr>
          <w:rFonts w:eastAsia="仿宋_GB2312" w:hint="eastAsia"/>
          <w:sz w:val="30"/>
          <w:szCs w:val="30"/>
        </w:rPr>
        <w:t>）加强预算管理。一是坚持编准、编实、编细的预算编制原则，进一步增强预算编制的科学性、前瞻性和准确性，不断提高预算编制质量。二是强化预算的刚性约束，按照批复的项目预算和单位年度工作计划，坚持“先有预算、后有支出，没有预算，不能支出”的原则，严格执行预算。</w:t>
      </w:r>
    </w:p>
    <w:p w:rsidR="00006ABE" w:rsidRDefault="00006ABE" w:rsidP="00006ABE">
      <w:pPr>
        <w:ind w:firstLine="600"/>
        <w:rPr>
          <w:rFonts w:eastAsia="仿宋_GB2312"/>
          <w:sz w:val="30"/>
          <w:szCs w:val="30"/>
        </w:rPr>
      </w:pPr>
      <w:r>
        <w:rPr>
          <w:rFonts w:eastAsia="仿宋_GB2312" w:hint="eastAsia"/>
          <w:sz w:val="30"/>
          <w:szCs w:val="30"/>
        </w:rPr>
        <w:t>（</w:t>
      </w:r>
      <w:r>
        <w:rPr>
          <w:rFonts w:eastAsia="仿宋_GB2312"/>
          <w:sz w:val="30"/>
          <w:szCs w:val="30"/>
        </w:rPr>
        <w:t>2</w:t>
      </w:r>
      <w:r w:rsidR="00A0163A">
        <w:rPr>
          <w:rFonts w:eastAsia="仿宋_GB2312" w:hint="eastAsia"/>
          <w:sz w:val="30"/>
          <w:szCs w:val="30"/>
        </w:rPr>
        <w:t>）进一步加大法律援助工作者培训力度。结合工作实际，</w:t>
      </w:r>
      <w:r>
        <w:rPr>
          <w:rFonts w:eastAsia="仿宋_GB2312" w:hint="eastAsia"/>
          <w:sz w:val="30"/>
          <w:szCs w:val="30"/>
        </w:rPr>
        <w:t>采取多批多期集中培训或远程网络视频培训，以提高开展法律援助</w:t>
      </w:r>
      <w:r w:rsidR="00A0163A">
        <w:rPr>
          <w:rFonts w:eastAsia="仿宋_GB2312" w:hint="eastAsia"/>
          <w:sz w:val="30"/>
          <w:szCs w:val="30"/>
        </w:rPr>
        <w:t>人员</w:t>
      </w:r>
      <w:r>
        <w:rPr>
          <w:rFonts w:eastAsia="仿宋_GB2312" w:hint="eastAsia"/>
          <w:sz w:val="30"/>
          <w:szCs w:val="30"/>
        </w:rPr>
        <w:t>的法律法规知识水平和业务技能，从而提高法律援助的办案质量，实现“应援优援”目标。</w:t>
      </w:r>
    </w:p>
    <w:p w:rsidR="0009474B" w:rsidRPr="00D87B29" w:rsidRDefault="006C777F" w:rsidP="00006ABE">
      <w:pPr>
        <w:spacing w:line="360" w:lineRule="auto"/>
        <w:rPr>
          <w:rFonts w:eastAsia="仿宋_GB2312"/>
          <w:b/>
          <w:sz w:val="30"/>
          <w:szCs w:val="30"/>
        </w:rPr>
      </w:pPr>
      <w:r>
        <w:rPr>
          <w:rFonts w:eastAsia="仿宋_GB2312" w:hint="eastAsia"/>
          <w:b/>
          <w:sz w:val="30"/>
          <w:szCs w:val="30"/>
        </w:rPr>
        <w:t xml:space="preserve">    </w:t>
      </w:r>
      <w:r w:rsidR="0009474B" w:rsidRPr="00D87B29">
        <w:rPr>
          <w:rFonts w:eastAsia="仿宋_GB2312" w:hint="eastAsia"/>
          <w:b/>
          <w:sz w:val="30"/>
          <w:szCs w:val="30"/>
        </w:rPr>
        <w:t xml:space="preserve">2. </w:t>
      </w:r>
      <w:r w:rsidR="0009474B" w:rsidRPr="00D87B29">
        <w:rPr>
          <w:rFonts w:eastAsia="仿宋_GB2312" w:hint="eastAsia"/>
          <w:b/>
          <w:sz w:val="30"/>
          <w:szCs w:val="30"/>
        </w:rPr>
        <w:t>绩效目标调整完善措施</w:t>
      </w:r>
    </w:p>
    <w:p w:rsidR="00E2278F" w:rsidRPr="00E2278F" w:rsidRDefault="00E2278F" w:rsidP="00E2278F">
      <w:pPr>
        <w:ind w:firstLineChars="200" w:firstLine="600"/>
        <w:rPr>
          <w:rFonts w:eastAsia="仿宋_GB2312"/>
          <w:sz w:val="30"/>
          <w:szCs w:val="30"/>
        </w:rPr>
      </w:pPr>
      <w:bookmarkStart w:id="10" w:name="_Hlk9762187"/>
      <w:bookmarkStart w:id="11" w:name="_Hlk9954716"/>
      <w:bookmarkStart w:id="12" w:name="_Hlk10022886"/>
      <w:r w:rsidRPr="00E2278F">
        <w:rPr>
          <w:rFonts w:eastAsia="仿宋_GB2312" w:hint="eastAsia"/>
          <w:sz w:val="30"/>
          <w:szCs w:val="30"/>
        </w:rPr>
        <w:t>本次自评，对年度预算申报的部分绩效指标进行了优化、调整，以进一步完善绩效指标体系，充分发挥绩效目标的导向和激励作用。</w:t>
      </w:r>
      <w:bookmarkEnd w:id="10"/>
      <w:bookmarkEnd w:id="11"/>
    </w:p>
    <w:bookmarkEnd w:id="12"/>
    <w:p w:rsidR="005C421E" w:rsidRPr="00D87B29" w:rsidRDefault="00E72AFF" w:rsidP="00E2278F">
      <w:pPr>
        <w:spacing w:line="360" w:lineRule="auto"/>
        <w:ind w:firstLineChars="200" w:firstLine="600"/>
        <w:rPr>
          <w:rFonts w:eastAsia="仿宋_GB2312"/>
          <w:sz w:val="30"/>
          <w:szCs w:val="30"/>
        </w:rPr>
      </w:pPr>
      <w:r w:rsidRPr="00D87B29">
        <w:rPr>
          <w:rFonts w:eastAsia="仿宋_GB2312" w:hint="eastAsia"/>
          <w:sz w:val="30"/>
          <w:szCs w:val="30"/>
        </w:rPr>
        <w:t>一是基于绩效</w:t>
      </w:r>
      <w:r w:rsidR="00AF4069">
        <w:rPr>
          <w:rFonts w:eastAsia="仿宋_GB2312" w:hint="eastAsia"/>
          <w:sz w:val="30"/>
          <w:szCs w:val="30"/>
        </w:rPr>
        <w:t>指标</w:t>
      </w:r>
      <w:r w:rsidR="00CC4D6F">
        <w:rPr>
          <w:rFonts w:eastAsia="仿宋_GB2312" w:hint="eastAsia"/>
          <w:sz w:val="30"/>
          <w:szCs w:val="30"/>
        </w:rPr>
        <w:t>合理、可行的考虑</w:t>
      </w:r>
      <w:r w:rsidR="008F7425" w:rsidRPr="00D87B29">
        <w:rPr>
          <w:rFonts w:eastAsia="仿宋_GB2312" w:hint="eastAsia"/>
          <w:sz w:val="30"/>
          <w:szCs w:val="30"/>
        </w:rPr>
        <w:t>，</w:t>
      </w:r>
      <w:r w:rsidRPr="00D87B29">
        <w:rPr>
          <w:rFonts w:eastAsia="仿宋_GB2312" w:hint="eastAsia"/>
          <w:sz w:val="30"/>
          <w:szCs w:val="30"/>
        </w:rPr>
        <w:t>删除“受援人数”</w:t>
      </w:r>
      <w:r w:rsidR="008F7425" w:rsidRPr="00D87B29">
        <w:rPr>
          <w:rFonts w:eastAsia="仿宋_GB2312" w:hint="eastAsia"/>
          <w:sz w:val="30"/>
          <w:szCs w:val="30"/>
        </w:rPr>
        <w:t>指标</w:t>
      </w:r>
      <w:r w:rsidRPr="00D87B29">
        <w:rPr>
          <w:rFonts w:eastAsia="仿宋_GB2312" w:hint="eastAsia"/>
          <w:sz w:val="30"/>
          <w:szCs w:val="30"/>
        </w:rPr>
        <w:t>。二是基于绩效指标的属性</w:t>
      </w:r>
      <w:r w:rsidR="00CC4D6F">
        <w:rPr>
          <w:rFonts w:eastAsia="仿宋_GB2312" w:hint="eastAsia"/>
          <w:sz w:val="30"/>
          <w:szCs w:val="30"/>
        </w:rPr>
        <w:t>及</w:t>
      </w:r>
      <w:r w:rsidRPr="00D87B29">
        <w:rPr>
          <w:rFonts w:eastAsia="仿宋_GB2312" w:hint="eastAsia"/>
          <w:sz w:val="30"/>
          <w:szCs w:val="30"/>
        </w:rPr>
        <w:t>特征，将“法律援助</w:t>
      </w:r>
      <w:r w:rsidR="00B46BC3" w:rsidRPr="00D87B29">
        <w:rPr>
          <w:rFonts w:eastAsia="仿宋_GB2312" w:hint="eastAsia"/>
          <w:sz w:val="30"/>
          <w:szCs w:val="30"/>
        </w:rPr>
        <w:t>社会</w:t>
      </w:r>
      <w:r w:rsidRPr="00D87B29">
        <w:rPr>
          <w:rFonts w:eastAsia="仿宋_GB2312" w:hint="eastAsia"/>
          <w:sz w:val="30"/>
          <w:szCs w:val="30"/>
        </w:rPr>
        <w:t>知晓率”由数量指标调至效益指标。</w:t>
      </w:r>
    </w:p>
    <w:p w:rsidR="0009474B" w:rsidRPr="00D87B29" w:rsidRDefault="0009474B" w:rsidP="00D87B29">
      <w:pPr>
        <w:spacing w:line="360" w:lineRule="auto"/>
        <w:ind w:firstLineChars="200" w:firstLine="602"/>
        <w:rPr>
          <w:rFonts w:eastAsia="仿宋_GB2312"/>
          <w:b/>
          <w:sz w:val="30"/>
          <w:szCs w:val="30"/>
        </w:rPr>
      </w:pPr>
      <w:r w:rsidRPr="00D87B29">
        <w:rPr>
          <w:rFonts w:eastAsia="仿宋_GB2312" w:hint="eastAsia"/>
          <w:b/>
          <w:sz w:val="30"/>
          <w:szCs w:val="30"/>
        </w:rPr>
        <w:lastRenderedPageBreak/>
        <w:t>（二）拟与预算安排相结合</w:t>
      </w:r>
    </w:p>
    <w:p w:rsidR="00DF16D2" w:rsidRPr="00D87B29" w:rsidRDefault="00DF16D2" w:rsidP="00DF16D2">
      <w:pPr>
        <w:spacing w:line="360" w:lineRule="auto"/>
        <w:ind w:firstLineChars="200" w:firstLine="600"/>
        <w:rPr>
          <w:rFonts w:eastAsia="仿宋_GB2312"/>
          <w:sz w:val="30"/>
          <w:szCs w:val="30"/>
        </w:rPr>
      </w:pPr>
      <w:r w:rsidRPr="00D87B29">
        <w:rPr>
          <w:rFonts w:eastAsia="仿宋_GB2312" w:hint="eastAsia"/>
          <w:sz w:val="30"/>
          <w:szCs w:val="30"/>
        </w:rPr>
        <w:t xml:space="preserve">1. </w:t>
      </w:r>
      <w:r w:rsidRPr="00D87B29">
        <w:rPr>
          <w:rFonts w:eastAsia="仿宋_GB2312" w:hint="eastAsia"/>
          <w:sz w:val="30"/>
          <w:szCs w:val="30"/>
        </w:rPr>
        <w:t>绩效自评结果拟作为</w:t>
      </w:r>
      <w:r w:rsidRPr="00D87B29">
        <w:rPr>
          <w:rFonts w:eastAsia="仿宋_GB2312" w:hint="eastAsia"/>
          <w:sz w:val="30"/>
          <w:szCs w:val="30"/>
        </w:rPr>
        <w:t>2019</w:t>
      </w:r>
      <w:r w:rsidRPr="00D87B29">
        <w:rPr>
          <w:rFonts w:eastAsia="仿宋_GB2312" w:hint="eastAsia"/>
          <w:sz w:val="30"/>
          <w:szCs w:val="30"/>
        </w:rPr>
        <w:t>年项目预算调整及</w:t>
      </w:r>
      <w:r w:rsidRPr="00D87B29">
        <w:rPr>
          <w:rFonts w:eastAsia="仿宋_GB2312" w:hint="eastAsia"/>
          <w:sz w:val="30"/>
          <w:szCs w:val="30"/>
        </w:rPr>
        <w:t>2020</w:t>
      </w:r>
      <w:r w:rsidRPr="00D87B29">
        <w:rPr>
          <w:rFonts w:eastAsia="仿宋_GB2312" w:hint="eastAsia"/>
          <w:sz w:val="30"/>
          <w:szCs w:val="30"/>
        </w:rPr>
        <w:t>年度项目预算编制和财政资金安排的重要依据。</w:t>
      </w:r>
    </w:p>
    <w:p w:rsidR="0009474B" w:rsidRPr="00D87B29" w:rsidRDefault="00DF16D2" w:rsidP="00DF16D2">
      <w:pPr>
        <w:spacing w:line="360" w:lineRule="auto"/>
        <w:ind w:firstLineChars="200" w:firstLine="600"/>
        <w:rPr>
          <w:rFonts w:eastAsia="仿宋_GB2312"/>
          <w:sz w:val="30"/>
          <w:szCs w:val="30"/>
        </w:rPr>
      </w:pPr>
      <w:r w:rsidRPr="00D87B29">
        <w:rPr>
          <w:rFonts w:eastAsia="仿宋_GB2312" w:hint="eastAsia"/>
          <w:sz w:val="30"/>
          <w:szCs w:val="30"/>
        </w:rPr>
        <w:t xml:space="preserve">2. </w:t>
      </w:r>
      <w:r w:rsidRPr="00D87B29">
        <w:rPr>
          <w:rFonts w:eastAsia="仿宋_GB2312" w:hint="eastAsia"/>
          <w:sz w:val="30"/>
          <w:szCs w:val="30"/>
        </w:rPr>
        <w:t>建立项目绩效考核机制，将项目实施过程和自评结果与人员绩效考核挂钩，增强项目实施人员的积极性和责任心，正确引导项目实施方向，确保实现项目目标。</w:t>
      </w:r>
    </w:p>
    <w:p w:rsidR="0009474B" w:rsidRPr="00D87B29" w:rsidRDefault="0009474B" w:rsidP="00D87B29">
      <w:pPr>
        <w:spacing w:line="360" w:lineRule="auto"/>
        <w:ind w:firstLineChars="200" w:firstLine="602"/>
        <w:rPr>
          <w:rFonts w:eastAsia="仿宋_GB2312"/>
          <w:b/>
          <w:sz w:val="30"/>
          <w:szCs w:val="30"/>
        </w:rPr>
      </w:pPr>
      <w:r w:rsidRPr="00D87B29">
        <w:rPr>
          <w:rFonts w:eastAsia="仿宋_GB2312" w:hint="eastAsia"/>
          <w:b/>
          <w:sz w:val="30"/>
          <w:szCs w:val="30"/>
        </w:rPr>
        <w:t>（三）拟公开情况</w:t>
      </w:r>
    </w:p>
    <w:p w:rsidR="00DF16D2" w:rsidRPr="00D87B29" w:rsidRDefault="00DF16D2" w:rsidP="00DF16D2">
      <w:pPr>
        <w:spacing w:line="360" w:lineRule="auto"/>
        <w:ind w:firstLineChars="200" w:firstLine="600"/>
        <w:rPr>
          <w:rFonts w:eastAsia="仿宋_GB2312"/>
          <w:sz w:val="30"/>
          <w:szCs w:val="30"/>
        </w:rPr>
      </w:pPr>
      <w:r w:rsidRPr="00D87B29">
        <w:rPr>
          <w:rFonts w:eastAsia="仿宋_GB2312" w:hint="eastAsia"/>
          <w:sz w:val="30"/>
          <w:szCs w:val="30"/>
        </w:rPr>
        <w:t>1</w:t>
      </w:r>
      <w:r w:rsidRPr="00D87B29">
        <w:rPr>
          <w:rFonts w:eastAsia="仿宋_GB2312"/>
          <w:sz w:val="30"/>
          <w:szCs w:val="30"/>
        </w:rPr>
        <w:t>.</w:t>
      </w:r>
      <w:r w:rsidRPr="00D87B29">
        <w:rPr>
          <w:rFonts w:eastAsia="仿宋_GB2312" w:hint="eastAsia"/>
          <w:sz w:val="30"/>
          <w:szCs w:val="30"/>
        </w:rPr>
        <w:t xml:space="preserve"> </w:t>
      </w:r>
      <w:r w:rsidRPr="00D87B29">
        <w:rPr>
          <w:rFonts w:eastAsia="仿宋_GB2312" w:hint="eastAsia"/>
          <w:sz w:val="30"/>
          <w:szCs w:val="30"/>
        </w:rPr>
        <w:t>按照省级部门预决算公开的要求，将项目绩效自评结果随部门预决算一并公开。</w:t>
      </w:r>
    </w:p>
    <w:p w:rsidR="00DF16D2" w:rsidRPr="00D87B29" w:rsidRDefault="00DF16D2" w:rsidP="00DF16D2">
      <w:pPr>
        <w:spacing w:line="360" w:lineRule="auto"/>
        <w:ind w:firstLineChars="200" w:firstLine="600"/>
        <w:rPr>
          <w:rFonts w:eastAsia="仿宋_GB2312"/>
          <w:sz w:val="30"/>
          <w:szCs w:val="30"/>
        </w:rPr>
      </w:pPr>
      <w:r w:rsidRPr="00D87B29">
        <w:rPr>
          <w:rFonts w:eastAsia="仿宋_GB2312" w:hint="eastAsia"/>
          <w:sz w:val="30"/>
          <w:szCs w:val="30"/>
        </w:rPr>
        <w:t>2</w:t>
      </w:r>
      <w:r w:rsidRPr="00D87B29">
        <w:rPr>
          <w:rFonts w:eastAsia="仿宋_GB2312"/>
          <w:sz w:val="30"/>
          <w:szCs w:val="30"/>
        </w:rPr>
        <w:t>.</w:t>
      </w:r>
      <w:r w:rsidRPr="00D87B29">
        <w:rPr>
          <w:rFonts w:eastAsia="仿宋_GB2312" w:hint="eastAsia"/>
          <w:sz w:val="30"/>
          <w:szCs w:val="30"/>
        </w:rPr>
        <w:t xml:space="preserve"> </w:t>
      </w:r>
      <w:r w:rsidRPr="00D87B29">
        <w:rPr>
          <w:rFonts w:eastAsia="仿宋_GB2312" w:hint="eastAsia"/>
          <w:sz w:val="30"/>
          <w:szCs w:val="30"/>
        </w:rPr>
        <w:t>在部门内部进行通报，并按照政府信息公开的有关规定在</w:t>
      </w:r>
      <w:r w:rsidR="00BA1EFD">
        <w:rPr>
          <w:rFonts w:eastAsia="仿宋_GB2312" w:hint="eastAsia"/>
          <w:sz w:val="30"/>
          <w:szCs w:val="30"/>
        </w:rPr>
        <w:t>省司法厅门户网站</w:t>
      </w:r>
      <w:r w:rsidRPr="00D87B29">
        <w:rPr>
          <w:rFonts w:eastAsia="仿宋_GB2312" w:hint="eastAsia"/>
          <w:sz w:val="30"/>
          <w:szCs w:val="30"/>
        </w:rPr>
        <w:t>公示。</w:t>
      </w:r>
    </w:p>
    <w:p w:rsidR="00D87B29" w:rsidRPr="00D87B29" w:rsidRDefault="00D87B29" w:rsidP="00D87B29">
      <w:pPr>
        <w:spacing w:line="360" w:lineRule="auto"/>
        <w:ind w:firstLineChars="200" w:firstLine="602"/>
        <w:rPr>
          <w:rFonts w:ascii="黑体" w:eastAsia="黑体" w:hAnsi="黑体"/>
          <w:b/>
          <w:sz w:val="30"/>
          <w:szCs w:val="30"/>
        </w:rPr>
      </w:pPr>
      <w:r w:rsidRPr="00D87B29">
        <w:rPr>
          <w:rFonts w:ascii="黑体" w:eastAsia="黑体" w:hAnsi="黑体" w:hint="eastAsia"/>
          <w:b/>
          <w:sz w:val="30"/>
          <w:szCs w:val="30"/>
        </w:rPr>
        <w:t>五、</w:t>
      </w:r>
      <w:bookmarkStart w:id="13" w:name="_Hlk10023484"/>
      <w:r w:rsidR="0041452D" w:rsidRPr="0041452D">
        <w:rPr>
          <w:rFonts w:ascii="黑体" w:eastAsia="黑体" w:hAnsi="黑体" w:hint="eastAsia"/>
          <w:b/>
          <w:sz w:val="30"/>
          <w:szCs w:val="30"/>
        </w:rPr>
        <w:t>2018年度</w:t>
      </w:r>
      <w:bookmarkEnd w:id="13"/>
      <w:r w:rsidRPr="00D87B29">
        <w:rPr>
          <w:rFonts w:ascii="黑体" w:eastAsia="黑体" w:hAnsi="黑体" w:hint="eastAsia"/>
          <w:b/>
          <w:sz w:val="30"/>
          <w:szCs w:val="30"/>
        </w:rPr>
        <w:t>法律援助项目绩效目标自评表（附后）</w:t>
      </w:r>
    </w:p>
    <w:p w:rsidR="00A8232D" w:rsidRPr="00D87B29" w:rsidRDefault="00A8232D" w:rsidP="00482437">
      <w:pPr>
        <w:spacing w:line="360" w:lineRule="auto"/>
        <w:ind w:firstLineChars="200" w:firstLine="600"/>
        <w:rPr>
          <w:rFonts w:eastAsia="仿宋_GB2312"/>
          <w:sz w:val="30"/>
          <w:szCs w:val="30"/>
        </w:rPr>
      </w:pPr>
    </w:p>
    <w:p w:rsidR="00482437" w:rsidRPr="00D87B29" w:rsidRDefault="00482437" w:rsidP="00482437">
      <w:pPr>
        <w:spacing w:line="360" w:lineRule="auto"/>
        <w:ind w:firstLineChars="200" w:firstLine="600"/>
        <w:jc w:val="right"/>
        <w:rPr>
          <w:rFonts w:eastAsia="仿宋_GB2312"/>
          <w:sz w:val="30"/>
          <w:szCs w:val="30"/>
        </w:rPr>
      </w:pPr>
      <w:r w:rsidRPr="00D87B29">
        <w:rPr>
          <w:rFonts w:eastAsia="仿宋_GB2312" w:hint="eastAsia"/>
          <w:sz w:val="30"/>
          <w:szCs w:val="30"/>
        </w:rPr>
        <w:t>湖北省司法厅</w:t>
      </w:r>
      <w:r w:rsidR="00A00A2F" w:rsidRPr="00D87B29">
        <w:rPr>
          <w:rFonts w:eastAsia="仿宋_GB2312" w:hint="eastAsia"/>
          <w:sz w:val="30"/>
          <w:szCs w:val="30"/>
        </w:rPr>
        <w:t>绩效</w:t>
      </w:r>
      <w:r w:rsidRPr="00D87B29">
        <w:rPr>
          <w:rFonts w:eastAsia="仿宋_GB2312" w:hint="eastAsia"/>
          <w:sz w:val="30"/>
          <w:szCs w:val="30"/>
        </w:rPr>
        <w:t>自评</w:t>
      </w:r>
      <w:r w:rsidR="00A00A2F" w:rsidRPr="00D87B29">
        <w:rPr>
          <w:rFonts w:eastAsia="仿宋_GB2312" w:hint="eastAsia"/>
          <w:sz w:val="30"/>
          <w:szCs w:val="30"/>
        </w:rPr>
        <w:t>工作</w:t>
      </w:r>
      <w:r w:rsidRPr="00D87B29">
        <w:rPr>
          <w:rFonts w:eastAsia="仿宋_GB2312" w:hint="eastAsia"/>
          <w:sz w:val="30"/>
          <w:szCs w:val="30"/>
        </w:rPr>
        <w:t>小组</w:t>
      </w:r>
    </w:p>
    <w:p w:rsidR="00482437" w:rsidRPr="00482437" w:rsidRDefault="00482437" w:rsidP="00A00A2F">
      <w:pPr>
        <w:spacing w:line="360" w:lineRule="auto"/>
        <w:ind w:firstLineChars="200" w:firstLine="600"/>
        <w:jc w:val="center"/>
        <w:rPr>
          <w:rFonts w:eastAsia="仿宋_GB2312"/>
          <w:sz w:val="30"/>
          <w:szCs w:val="30"/>
        </w:rPr>
      </w:pPr>
      <w:r w:rsidRPr="00D87B29">
        <w:rPr>
          <w:rFonts w:eastAsia="仿宋_GB2312" w:hint="eastAsia"/>
          <w:sz w:val="30"/>
          <w:szCs w:val="30"/>
        </w:rPr>
        <w:t xml:space="preserve">                 </w:t>
      </w:r>
      <w:r w:rsidR="00A00A2F" w:rsidRPr="00D87B29">
        <w:rPr>
          <w:rFonts w:eastAsia="仿宋_GB2312" w:hint="eastAsia"/>
          <w:sz w:val="30"/>
          <w:szCs w:val="30"/>
        </w:rPr>
        <w:t xml:space="preserve">        </w:t>
      </w:r>
      <w:r w:rsidRPr="00D87B29">
        <w:rPr>
          <w:rFonts w:eastAsia="仿宋_GB2312" w:hint="eastAsia"/>
          <w:sz w:val="30"/>
          <w:szCs w:val="30"/>
        </w:rPr>
        <w:t>2019</w:t>
      </w:r>
      <w:r w:rsidRPr="00D87B29">
        <w:rPr>
          <w:rFonts w:eastAsia="仿宋_GB2312" w:hint="eastAsia"/>
          <w:sz w:val="30"/>
          <w:szCs w:val="30"/>
        </w:rPr>
        <w:t>年</w:t>
      </w:r>
      <w:r w:rsidR="00866E1B" w:rsidRPr="00D87B29">
        <w:rPr>
          <w:rFonts w:eastAsia="仿宋_GB2312" w:hint="eastAsia"/>
          <w:sz w:val="30"/>
          <w:szCs w:val="30"/>
        </w:rPr>
        <w:t>5</w:t>
      </w:r>
      <w:r w:rsidRPr="00D87B29">
        <w:rPr>
          <w:rFonts w:eastAsia="仿宋_GB2312" w:hint="eastAsia"/>
          <w:sz w:val="30"/>
          <w:szCs w:val="30"/>
        </w:rPr>
        <w:t>月</w:t>
      </w:r>
      <w:r w:rsidR="00AB1F20" w:rsidRPr="00D87B29">
        <w:rPr>
          <w:rFonts w:eastAsia="仿宋_GB2312" w:hint="eastAsia"/>
          <w:sz w:val="30"/>
          <w:szCs w:val="30"/>
        </w:rPr>
        <w:t>21</w:t>
      </w:r>
      <w:r w:rsidRPr="00D87B29">
        <w:rPr>
          <w:rFonts w:eastAsia="仿宋_GB2312" w:hint="eastAsia"/>
          <w:sz w:val="30"/>
          <w:szCs w:val="30"/>
        </w:rPr>
        <w:t>日</w:t>
      </w:r>
    </w:p>
    <w:sectPr w:rsidR="00482437" w:rsidRPr="00482437" w:rsidSect="00F25F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C53" w:rsidRDefault="00992C53" w:rsidP="00F3389A">
      <w:r>
        <w:separator/>
      </w:r>
    </w:p>
  </w:endnote>
  <w:endnote w:type="continuationSeparator" w:id="0">
    <w:p w:rsidR="00992C53" w:rsidRDefault="00992C53" w:rsidP="00F3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C53" w:rsidRDefault="00992C53" w:rsidP="00F3389A">
      <w:r>
        <w:separator/>
      </w:r>
    </w:p>
  </w:footnote>
  <w:footnote w:type="continuationSeparator" w:id="0">
    <w:p w:rsidR="00992C53" w:rsidRDefault="00992C53" w:rsidP="00F33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90844"/>
    <w:multiLevelType w:val="hybridMultilevel"/>
    <w:tmpl w:val="90849BF0"/>
    <w:lvl w:ilvl="0" w:tplc="6EA42D42">
      <w:start w:val="1"/>
      <w:numFmt w:val="decimal"/>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34F8"/>
    <w:rsid w:val="00006ABE"/>
    <w:rsid w:val="00010D85"/>
    <w:rsid w:val="00017256"/>
    <w:rsid w:val="00034272"/>
    <w:rsid w:val="00055C10"/>
    <w:rsid w:val="00056E24"/>
    <w:rsid w:val="000665B1"/>
    <w:rsid w:val="000672F5"/>
    <w:rsid w:val="00075742"/>
    <w:rsid w:val="0009474B"/>
    <w:rsid w:val="00096B48"/>
    <w:rsid w:val="000B1169"/>
    <w:rsid w:val="000B3DAB"/>
    <w:rsid w:val="000B747B"/>
    <w:rsid w:val="000D0D78"/>
    <w:rsid w:val="000D65C3"/>
    <w:rsid w:val="000D6C8C"/>
    <w:rsid w:val="0011717D"/>
    <w:rsid w:val="0012210B"/>
    <w:rsid w:val="001250EE"/>
    <w:rsid w:val="00126D05"/>
    <w:rsid w:val="00143BDA"/>
    <w:rsid w:val="0014626E"/>
    <w:rsid w:val="00151A52"/>
    <w:rsid w:val="00157E8E"/>
    <w:rsid w:val="00175BDE"/>
    <w:rsid w:val="00185617"/>
    <w:rsid w:val="001A5B8E"/>
    <w:rsid w:val="001B0C45"/>
    <w:rsid w:val="001C370A"/>
    <w:rsid w:val="001D5772"/>
    <w:rsid w:val="001E0EBB"/>
    <w:rsid w:val="001F0FF5"/>
    <w:rsid w:val="001F66FF"/>
    <w:rsid w:val="00217B51"/>
    <w:rsid w:val="0022203B"/>
    <w:rsid w:val="00223412"/>
    <w:rsid w:val="0023534D"/>
    <w:rsid w:val="00241954"/>
    <w:rsid w:val="00250580"/>
    <w:rsid w:val="00262386"/>
    <w:rsid w:val="0027719B"/>
    <w:rsid w:val="00277927"/>
    <w:rsid w:val="00283F17"/>
    <w:rsid w:val="00284A88"/>
    <w:rsid w:val="00296E7F"/>
    <w:rsid w:val="002B2623"/>
    <w:rsid w:val="002B6BC2"/>
    <w:rsid w:val="002C13CC"/>
    <w:rsid w:val="002C6C06"/>
    <w:rsid w:val="002E1BF5"/>
    <w:rsid w:val="002E52B5"/>
    <w:rsid w:val="002E5C9D"/>
    <w:rsid w:val="00310286"/>
    <w:rsid w:val="003142D1"/>
    <w:rsid w:val="00347AF2"/>
    <w:rsid w:val="0035718E"/>
    <w:rsid w:val="0036041A"/>
    <w:rsid w:val="00360568"/>
    <w:rsid w:val="00364C14"/>
    <w:rsid w:val="00365AD4"/>
    <w:rsid w:val="00381B28"/>
    <w:rsid w:val="003831C5"/>
    <w:rsid w:val="003945D4"/>
    <w:rsid w:val="00396E9A"/>
    <w:rsid w:val="003B13A4"/>
    <w:rsid w:val="003C18A9"/>
    <w:rsid w:val="003D1F08"/>
    <w:rsid w:val="003E4A95"/>
    <w:rsid w:val="003E7B49"/>
    <w:rsid w:val="003F2114"/>
    <w:rsid w:val="003F480D"/>
    <w:rsid w:val="004045E2"/>
    <w:rsid w:val="0041452D"/>
    <w:rsid w:val="004224A9"/>
    <w:rsid w:val="00423CE3"/>
    <w:rsid w:val="004249FA"/>
    <w:rsid w:val="0042722F"/>
    <w:rsid w:val="0043019A"/>
    <w:rsid w:val="004475E3"/>
    <w:rsid w:val="004542DE"/>
    <w:rsid w:val="0046270E"/>
    <w:rsid w:val="00470BE8"/>
    <w:rsid w:val="00472BA0"/>
    <w:rsid w:val="004813D1"/>
    <w:rsid w:val="00482437"/>
    <w:rsid w:val="00487EC3"/>
    <w:rsid w:val="004A34F8"/>
    <w:rsid w:val="004B012C"/>
    <w:rsid w:val="004B06C1"/>
    <w:rsid w:val="004B4A47"/>
    <w:rsid w:val="004C4E99"/>
    <w:rsid w:val="004C5941"/>
    <w:rsid w:val="004C7678"/>
    <w:rsid w:val="004D4825"/>
    <w:rsid w:val="004D5ADA"/>
    <w:rsid w:val="004E6013"/>
    <w:rsid w:val="004F5D77"/>
    <w:rsid w:val="004F6D37"/>
    <w:rsid w:val="00523AFC"/>
    <w:rsid w:val="0052776A"/>
    <w:rsid w:val="00542B46"/>
    <w:rsid w:val="00550715"/>
    <w:rsid w:val="00553F5E"/>
    <w:rsid w:val="00563F9C"/>
    <w:rsid w:val="005645D8"/>
    <w:rsid w:val="00565478"/>
    <w:rsid w:val="005729DF"/>
    <w:rsid w:val="00577854"/>
    <w:rsid w:val="005843B6"/>
    <w:rsid w:val="005B5B26"/>
    <w:rsid w:val="005C0606"/>
    <w:rsid w:val="005C3D6A"/>
    <w:rsid w:val="005C420E"/>
    <w:rsid w:val="005C421E"/>
    <w:rsid w:val="005E3190"/>
    <w:rsid w:val="005E359C"/>
    <w:rsid w:val="005F4FAC"/>
    <w:rsid w:val="00606FA8"/>
    <w:rsid w:val="00607FF4"/>
    <w:rsid w:val="00614272"/>
    <w:rsid w:val="006218DB"/>
    <w:rsid w:val="006259D2"/>
    <w:rsid w:val="00626690"/>
    <w:rsid w:val="0064020F"/>
    <w:rsid w:val="00651943"/>
    <w:rsid w:val="00653D43"/>
    <w:rsid w:val="00661918"/>
    <w:rsid w:val="00672C25"/>
    <w:rsid w:val="006735A1"/>
    <w:rsid w:val="0067710E"/>
    <w:rsid w:val="00685C43"/>
    <w:rsid w:val="006A45B2"/>
    <w:rsid w:val="006B11FB"/>
    <w:rsid w:val="006B45E6"/>
    <w:rsid w:val="006C0836"/>
    <w:rsid w:val="006C777F"/>
    <w:rsid w:val="006D012B"/>
    <w:rsid w:val="006D3EE4"/>
    <w:rsid w:val="006F0FDA"/>
    <w:rsid w:val="0070687D"/>
    <w:rsid w:val="007068D4"/>
    <w:rsid w:val="007176A5"/>
    <w:rsid w:val="00723D7E"/>
    <w:rsid w:val="007244A1"/>
    <w:rsid w:val="007350C0"/>
    <w:rsid w:val="00741027"/>
    <w:rsid w:val="007542A0"/>
    <w:rsid w:val="00774FE9"/>
    <w:rsid w:val="00791FD9"/>
    <w:rsid w:val="007923A0"/>
    <w:rsid w:val="007B0DF6"/>
    <w:rsid w:val="007B0F94"/>
    <w:rsid w:val="007B79F3"/>
    <w:rsid w:val="007C783D"/>
    <w:rsid w:val="007E004C"/>
    <w:rsid w:val="007E7A38"/>
    <w:rsid w:val="007F2BD1"/>
    <w:rsid w:val="007F41B5"/>
    <w:rsid w:val="008021CB"/>
    <w:rsid w:val="00805AD6"/>
    <w:rsid w:val="008073B9"/>
    <w:rsid w:val="00815CCA"/>
    <w:rsid w:val="0082528F"/>
    <w:rsid w:val="008253EF"/>
    <w:rsid w:val="008335D7"/>
    <w:rsid w:val="0083503D"/>
    <w:rsid w:val="0086481E"/>
    <w:rsid w:val="00866E1B"/>
    <w:rsid w:val="008725D6"/>
    <w:rsid w:val="00882D3B"/>
    <w:rsid w:val="008831C5"/>
    <w:rsid w:val="0089458C"/>
    <w:rsid w:val="00896887"/>
    <w:rsid w:val="008A67D0"/>
    <w:rsid w:val="008A69A1"/>
    <w:rsid w:val="008D3C1E"/>
    <w:rsid w:val="008D3C64"/>
    <w:rsid w:val="008D43EF"/>
    <w:rsid w:val="008F0DCE"/>
    <w:rsid w:val="008F7425"/>
    <w:rsid w:val="00901A8E"/>
    <w:rsid w:val="00902F61"/>
    <w:rsid w:val="009039C0"/>
    <w:rsid w:val="00944B03"/>
    <w:rsid w:val="00953B9B"/>
    <w:rsid w:val="009578E6"/>
    <w:rsid w:val="0098447F"/>
    <w:rsid w:val="00992C53"/>
    <w:rsid w:val="009951D0"/>
    <w:rsid w:val="009A0513"/>
    <w:rsid w:val="009A1ABB"/>
    <w:rsid w:val="009A57E4"/>
    <w:rsid w:val="009C54F5"/>
    <w:rsid w:val="009D776F"/>
    <w:rsid w:val="009E21C9"/>
    <w:rsid w:val="009F67BE"/>
    <w:rsid w:val="00A00A2F"/>
    <w:rsid w:val="00A0163A"/>
    <w:rsid w:val="00A0382D"/>
    <w:rsid w:val="00A107CB"/>
    <w:rsid w:val="00A24573"/>
    <w:rsid w:val="00A36920"/>
    <w:rsid w:val="00A4039A"/>
    <w:rsid w:val="00A8232D"/>
    <w:rsid w:val="00A83873"/>
    <w:rsid w:val="00A93A34"/>
    <w:rsid w:val="00A93D95"/>
    <w:rsid w:val="00AA6CA5"/>
    <w:rsid w:val="00AA71E7"/>
    <w:rsid w:val="00AB0656"/>
    <w:rsid w:val="00AB1F20"/>
    <w:rsid w:val="00AB543C"/>
    <w:rsid w:val="00AC0EC1"/>
    <w:rsid w:val="00AD4838"/>
    <w:rsid w:val="00AE1342"/>
    <w:rsid w:val="00AE46F7"/>
    <w:rsid w:val="00AF18A0"/>
    <w:rsid w:val="00AF4069"/>
    <w:rsid w:val="00AF65BC"/>
    <w:rsid w:val="00B050C6"/>
    <w:rsid w:val="00B10FE1"/>
    <w:rsid w:val="00B22D4A"/>
    <w:rsid w:val="00B34027"/>
    <w:rsid w:val="00B4541A"/>
    <w:rsid w:val="00B46BC3"/>
    <w:rsid w:val="00B46F85"/>
    <w:rsid w:val="00B56F95"/>
    <w:rsid w:val="00B60040"/>
    <w:rsid w:val="00B819FF"/>
    <w:rsid w:val="00BA1EFD"/>
    <w:rsid w:val="00BA6300"/>
    <w:rsid w:val="00BB33F0"/>
    <w:rsid w:val="00BC6913"/>
    <w:rsid w:val="00BD0ADD"/>
    <w:rsid w:val="00BD6C13"/>
    <w:rsid w:val="00BE069E"/>
    <w:rsid w:val="00BE1FDB"/>
    <w:rsid w:val="00BE5131"/>
    <w:rsid w:val="00BF3AB2"/>
    <w:rsid w:val="00C05F98"/>
    <w:rsid w:val="00C06581"/>
    <w:rsid w:val="00C0745C"/>
    <w:rsid w:val="00C1391B"/>
    <w:rsid w:val="00C1552B"/>
    <w:rsid w:val="00C16A15"/>
    <w:rsid w:val="00C2020B"/>
    <w:rsid w:val="00C3510E"/>
    <w:rsid w:val="00C52FF3"/>
    <w:rsid w:val="00C54A92"/>
    <w:rsid w:val="00C5684B"/>
    <w:rsid w:val="00C61E8A"/>
    <w:rsid w:val="00C640CF"/>
    <w:rsid w:val="00C83D94"/>
    <w:rsid w:val="00CA7D79"/>
    <w:rsid w:val="00CB133F"/>
    <w:rsid w:val="00CC4D6F"/>
    <w:rsid w:val="00CE2904"/>
    <w:rsid w:val="00CE79D2"/>
    <w:rsid w:val="00CF4CF7"/>
    <w:rsid w:val="00D15171"/>
    <w:rsid w:val="00D15509"/>
    <w:rsid w:val="00D15A08"/>
    <w:rsid w:val="00D2030D"/>
    <w:rsid w:val="00D20460"/>
    <w:rsid w:val="00D25B30"/>
    <w:rsid w:val="00D4220C"/>
    <w:rsid w:val="00D52431"/>
    <w:rsid w:val="00D53F67"/>
    <w:rsid w:val="00D5599B"/>
    <w:rsid w:val="00D603F5"/>
    <w:rsid w:val="00D62F0B"/>
    <w:rsid w:val="00D654A8"/>
    <w:rsid w:val="00D70BB1"/>
    <w:rsid w:val="00D743F7"/>
    <w:rsid w:val="00D81EEC"/>
    <w:rsid w:val="00D87B29"/>
    <w:rsid w:val="00D920B2"/>
    <w:rsid w:val="00D92E9D"/>
    <w:rsid w:val="00DB4B6C"/>
    <w:rsid w:val="00DB5E44"/>
    <w:rsid w:val="00DC6A9B"/>
    <w:rsid w:val="00DC7DE2"/>
    <w:rsid w:val="00DE0A31"/>
    <w:rsid w:val="00DF16D2"/>
    <w:rsid w:val="00DF17C5"/>
    <w:rsid w:val="00E01549"/>
    <w:rsid w:val="00E10B34"/>
    <w:rsid w:val="00E1292C"/>
    <w:rsid w:val="00E1591E"/>
    <w:rsid w:val="00E20F7F"/>
    <w:rsid w:val="00E2278F"/>
    <w:rsid w:val="00E2314C"/>
    <w:rsid w:val="00E27D97"/>
    <w:rsid w:val="00E41509"/>
    <w:rsid w:val="00E44165"/>
    <w:rsid w:val="00E54E6E"/>
    <w:rsid w:val="00E6270B"/>
    <w:rsid w:val="00E63356"/>
    <w:rsid w:val="00E658BE"/>
    <w:rsid w:val="00E66BA2"/>
    <w:rsid w:val="00E7127C"/>
    <w:rsid w:val="00E72AFF"/>
    <w:rsid w:val="00E80014"/>
    <w:rsid w:val="00E90617"/>
    <w:rsid w:val="00EA0B85"/>
    <w:rsid w:val="00EA47BC"/>
    <w:rsid w:val="00EB6995"/>
    <w:rsid w:val="00ED10AD"/>
    <w:rsid w:val="00ED186C"/>
    <w:rsid w:val="00EE40A8"/>
    <w:rsid w:val="00EE6F71"/>
    <w:rsid w:val="00EE7CCD"/>
    <w:rsid w:val="00F03572"/>
    <w:rsid w:val="00F148C5"/>
    <w:rsid w:val="00F153F0"/>
    <w:rsid w:val="00F21769"/>
    <w:rsid w:val="00F25F45"/>
    <w:rsid w:val="00F3389A"/>
    <w:rsid w:val="00F33F1B"/>
    <w:rsid w:val="00F4461A"/>
    <w:rsid w:val="00F6239A"/>
    <w:rsid w:val="00F66D4D"/>
    <w:rsid w:val="00F80763"/>
    <w:rsid w:val="00F84E08"/>
    <w:rsid w:val="00F859F4"/>
    <w:rsid w:val="00F93A8E"/>
    <w:rsid w:val="00F948A4"/>
    <w:rsid w:val="00FB1BCA"/>
    <w:rsid w:val="00FC19B7"/>
    <w:rsid w:val="00FC20E0"/>
    <w:rsid w:val="00FC554A"/>
    <w:rsid w:val="00FD589F"/>
    <w:rsid w:val="00FE48CF"/>
    <w:rsid w:val="00FE7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64D8B"/>
  <w15:docId w15:val="{808B8A0B-2286-4794-8EA0-4F1E6BE2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8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389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3389A"/>
    <w:rPr>
      <w:sz w:val="18"/>
      <w:szCs w:val="18"/>
    </w:rPr>
  </w:style>
  <w:style w:type="paragraph" w:styleId="a5">
    <w:name w:val="footer"/>
    <w:basedOn w:val="a"/>
    <w:link w:val="a6"/>
    <w:uiPriority w:val="99"/>
    <w:unhideWhenUsed/>
    <w:rsid w:val="00F3389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3389A"/>
    <w:rPr>
      <w:sz w:val="18"/>
      <w:szCs w:val="18"/>
    </w:rPr>
  </w:style>
  <w:style w:type="paragraph" w:styleId="a7">
    <w:name w:val="Date"/>
    <w:basedOn w:val="a"/>
    <w:next w:val="a"/>
    <w:link w:val="a8"/>
    <w:uiPriority w:val="99"/>
    <w:semiHidden/>
    <w:unhideWhenUsed/>
    <w:rsid w:val="00310286"/>
    <w:pPr>
      <w:ind w:leftChars="2500" w:left="100"/>
    </w:pPr>
  </w:style>
  <w:style w:type="character" w:customStyle="1" w:styleId="a8">
    <w:name w:val="日期 字符"/>
    <w:basedOn w:val="a0"/>
    <w:link w:val="a7"/>
    <w:uiPriority w:val="99"/>
    <w:semiHidden/>
    <w:rsid w:val="00310286"/>
    <w:rPr>
      <w:rFonts w:ascii="Times New Roman" w:eastAsia="宋体" w:hAnsi="Times New Roman" w:cs="Times New Roman"/>
      <w:szCs w:val="24"/>
    </w:rPr>
  </w:style>
  <w:style w:type="paragraph" w:styleId="a9">
    <w:name w:val="annotation text"/>
    <w:basedOn w:val="a"/>
    <w:link w:val="aa"/>
    <w:uiPriority w:val="99"/>
    <w:semiHidden/>
    <w:unhideWhenUsed/>
    <w:rsid w:val="000B3DAB"/>
    <w:pPr>
      <w:jc w:val="left"/>
    </w:pPr>
  </w:style>
  <w:style w:type="character" w:customStyle="1" w:styleId="aa">
    <w:name w:val="批注文字 字符"/>
    <w:basedOn w:val="a0"/>
    <w:link w:val="a9"/>
    <w:uiPriority w:val="99"/>
    <w:semiHidden/>
    <w:rsid w:val="000B3DAB"/>
    <w:rPr>
      <w:rFonts w:ascii="Times New Roman" w:eastAsia="宋体" w:hAnsi="Times New Roman" w:cs="Times New Roman"/>
      <w:szCs w:val="24"/>
    </w:rPr>
  </w:style>
  <w:style w:type="character" w:styleId="ab">
    <w:name w:val="annotation reference"/>
    <w:uiPriority w:val="99"/>
    <w:unhideWhenUsed/>
    <w:qFormat/>
    <w:rsid w:val="000B3DAB"/>
    <w:rPr>
      <w:sz w:val="21"/>
      <w:szCs w:val="21"/>
    </w:rPr>
  </w:style>
  <w:style w:type="paragraph" w:styleId="ac">
    <w:name w:val="Balloon Text"/>
    <w:basedOn w:val="a"/>
    <w:link w:val="ad"/>
    <w:uiPriority w:val="99"/>
    <w:semiHidden/>
    <w:unhideWhenUsed/>
    <w:rsid w:val="000B3DAB"/>
    <w:rPr>
      <w:sz w:val="18"/>
      <w:szCs w:val="18"/>
    </w:rPr>
  </w:style>
  <w:style w:type="character" w:customStyle="1" w:styleId="ad">
    <w:name w:val="批注框文本 字符"/>
    <w:basedOn w:val="a0"/>
    <w:link w:val="ac"/>
    <w:uiPriority w:val="99"/>
    <w:semiHidden/>
    <w:rsid w:val="000B3DAB"/>
    <w:rPr>
      <w:rFonts w:ascii="Times New Roman" w:eastAsia="宋体" w:hAnsi="Times New Roman" w:cs="Times New Roman"/>
      <w:sz w:val="18"/>
      <w:szCs w:val="18"/>
    </w:rPr>
  </w:style>
  <w:style w:type="paragraph" w:styleId="ae">
    <w:name w:val="List Paragraph"/>
    <w:basedOn w:val="a"/>
    <w:uiPriority w:val="34"/>
    <w:qFormat/>
    <w:rsid w:val="003945D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48860">
      <w:bodyDiv w:val="1"/>
      <w:marLeft w:val="0"/>
      <w:marRight w:val="0"/>
      <w:marTop w:val="0"/>
      <w:marBottom w:val="0"/>
      <w:divBdr>
        <w:top w:val="none" w:sz="0" w:space="0" w:color="auto"/>
        <w:left w:val="none" w:sz="0" w:space="0" w:color="auto"/>
        <w:bottom w:val="none" w:sz="0" w:space="0" w:color="auto"/>
        <w:right w:val="none" w:sz="0" w:space="0" w:color="auto"/>
      </w:divBdr>
    </w:div>
    <w:div w:id="130560146">
      <w:bodyDiv w:val="1"/>
      <w:marLeft w:val="0"/>
      <w:marRight w:val="0"/>
      <w:marTop w:val="0"/>
      <w:marBottom w:val="0"/>
      <w:divBdr>
        <w:top w:val="none" w:sz="0" w:space="0" w:color="auto"/>
        <w:left w:val="none" w:sz="0" w:space="0" w:color="auto"/>
        <w:bottom w:val="none" w:sz="0" w:space="0" w:color="auto"/>
        <w:right w:val="none" w:sz="0" w:space="0" w:color="auto"/>
      </w:divBdr>
    </w:div>
    <w:div w:id="518128868">
      <w:bodyDiv w:val="1"/>
      <w:marLeft w:val="0"/>
      <w:marRight w:val="0"/>
      <w:marTop w:val="0"/>
      <w:marBottom w:val="0"/>
      <w:divBdr>
        <w:top w:val="none" w:sz="0" w:space="0" w:color="auto"/>
        <w:left w:val="none" w:sz="0" w:space="0" w:color="auto"/>
        <w:bottom w:val="none" w:sz="0" w:space="0" w:color="auto"/>
        <w:right w:val="none" w:sz="0" w:space="0" w:color="auto"/>
      </w:divBdr>
    </w:div>
    <w:div w:id="909660321">
      <w:bodyDiv w:val="1"/>
      <w:marLeft w:val="0"/>
      <w:marRight w:val="0"/>
      <w:marTop w:val="0"/>
      <w:marBottom w:val="0"/>
      <w:divBdr>
        <w:top w:val="none" w:sz="0" w:space="0" w:color="auto"/>
        <w:left w:val="none" w:sz="0" w:space="0" w:color="auto"/>
        <w:bottom w:val="none" w:sz="0" w:space="0" w:color="auto"/>
        <w:right w:val="none" w:sz="0" w:space="0" w:color="auto"/>
      </w:divBdr>
    </w:div>
    <w:div w:id="909848031">
      <w:bodyDiv w:val="1"/>
      <w:marLeft w:val="0"/>
      <w:marRight w:val="0"/>
      <w:marTop w:val="0"/>
      <w:marBottom w:val="0"/>
      <w:divBdr>
        <w:top w:val="none" w:sz="0" w:space="0" w:color="auto"/>
        <w:left w:val="none" w:sz="0" w:space="0" w:color="auto"/>
        <w:bottom w:val="none" w:sz="0" w:space="0" w:color="auto"/>
        <w:right w:val="none" w:sz="0" w:space="0" w:color="auto"/>
      </w:divBdr>
    </w:div>
    <w:div w:id="1288971737">
      <w:bodyDiv w:val="1"/>
      <w:marLeft w:val="0"/>
      <w:marRight w:val="0"/>
      <w:marTop w:val="0"/>
      <w:marBottom w:val="0"/>
      <w:divBdr>
        <w:top w:val="none" w:sz="0" w:space="0" w:color="auto"/>
        <w:left w:val="none" w:sz="0" w:space="0" w:color="auto"/>
        <w:bottom w:val="none" w:sz="0" w:space="0" w:color="auto"/>
        <w:right w:val="none" w:sz="0" w:space="0" w:color="auto"/>
      </w:divBdr>
    </w:div>
    <w:div w:id="1493522330">
      <w:bodyDiv w:val="1"/>
      <w:marLeft w:val="0"/>
      <w:marRight w:val="0"/>
      <w:marTop w:val="0"/>
      <w:marBottom w:val="0"/>
      <w:divBdr>
        <w:top w:val="none" w:sz="0" w:space="0" w:color="auto"/>
        <w:left w:val="none" w:sz="0" w:space="0" w:color="auto"/>
        <w:bottom w:val="none" w:sz="0" w:space="0" w:color="auto"/>
        <w:right w:val="none" w:sz="0" w:space="0" w:color="auto"/>
      </w:divBdr>
    </w:div>
    <w:div w:id="1647781887">
      <w:bodyDiv w:val="1"/>
      <w:marLeft w:val="0"/>
      <w:marRight w:val="0"/>
      <w:marTop w:val="0"/>
      <w:marBottom w:val="0"/>
      <w:divBdr>
        <w:top w:val="none" w:sz="0" w:space="0" w:color="auto"/>
        <w:left w:val="none" w:sz="0" w:space="0" w:color="auto"/>
        <w:bottom w:val="none" w:sz="0" w:space="0" w:color="auto"/>
        <w:right w:val="none" w:sz="0" w:space="0" w:color="auto"/>
      </w:divBdr>
    </w:div>
    <w:div w:id="165282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46055-6359-4F12-945A-9219FA0B3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1885</TotalTime>
  <Pages>10</Pages>
  <Words>706</Words>
  <Characters>4030</Characters>
  <Application>Microsoft Office Word</Application>
  <DocSecurity>0</DocSecurity>
  <Lines>33</Lines>
  <Paragraphs>9</Paragraphs>
  <ScaleCrop>false</ScaleCrop>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李然</cp:lastModifiedBy>
  <cp:revision>1003</cp:revision>
  <dcterms:created xsi:type="dcterms:W3CDTF">2019-04-26T02:32:00Z</dcterms:created>
  <dcterms:modified xsi:type="dcterms:W3CDTF">2019-05-31T02:00:00Z</dcterms:modified>
</cp:coreProperties>
</file>