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Fonts w:ascii="Times New Roman" w:hAnsi="Times New Roman" w:eastAsia="宋体" w:cs="Times New Roman"/>
          <w:kern w:val="2"/>
          <w:sz w:val="21"/>
          <w:szCs w:val="24"/>
          <w:lang w:val="en-US" w:eastAsia="zh-CN" w:bidi="ar-SA"/>
        </w:rPr>
        <w:pict>
          <v:rect id="Rectangle 1059" o:spid="_x0000_s1028" style="position:absolute;left:0;margin-left:-18pt;margin-top:-0.65pt;height:694pt;width:455.15pt;rotation:0f;z-index:-251658240;" o:ole="f" fillcolor="#FFFFFF" filled="f" o:preferrelative="t" stroked="t" coordsize="21600,21600">
            <v:fill on="f" color2="#FFFFFF" focus="0%"/>
            <v:stroke weight="2.5pt" color="#3471B0" color2="#FFFFFF" miterlimit="2"/>
            <v:imagedata gain="65536f" blacklevel="0f" gamma="0"/>
            <o:lock v:ext="edit" position="f" selection="f" grouping="f" rotation="f" cropping="f" text="f" aspectratio="f"/>
          </v:rect>
        </w:pict>
      </w:r>
    </w:p>
    <w:p>
      <w:pPr>
        <w:spacing w:line="640" w:lineRule="exact"/>
        <w:jc w:val="both"/>
        <w:rPr>
          <w:rFonts w:hint="eastAsia" w:ascii="仿宋_GB2312" w:hAnsi="仿宋_GB2312" w:eastAsia="仿宋_GB2312" w:cs="仿宋_GB2312"/>
          <w:b/>
          <w:bCs/>
          <w:sz w:val="48"/>
          <w:szCs w:val="48"/>
        </w:rPr>
      </w:pPr>
    </w:p>
    <w:p>
      <w:pPr>
        <w:spacing w:line="640" w:lineRule="exact"/>
        <w:jc w:val="both"/>
        <w:rPr>
          <w:rFonts w:hint="eastAsia" w:ascii="仿宋_GB2312" w:hAnsi="仿宋_GB2312" w:eastAsia="仿宋_GB2312" w:cs="仿宋_GB2312"/>
          <w:b/>
          <w:bCs/>
          <w:sz w:val="48"/>
          <w:szCs w:val="48"/>
        </w:rPr>
      </w:pPr>
    </w:p>
    <w:p>
      <w:pPr>
        <w:spacing w:line="640" w:lineRule="exact"/>
        <w:jc w:val="both"/>
        <w:rPr>
          <w:rFonts w:hint="eastAsia" w:ascii="仿宋_GB2312" w:hAnsi="仿宋_GB2312" w:eastAsia="仿宋_GB2312" w:cs="仿宋_GB2312"/>
          <w:b/>
          <w:bCs/>
          <w:sz w:val="48"/>
          <w:szCs w:val="48"/>
        </w:rPr>
      </w:pPr>
    </w:p>
    <w:p>
      <w:pPr>
        <w:spacing w:line="640" w:lineRule="exact"/>
        <w:jc w:val="both"/>
        <w:rPr>
          <w:rFonts w:hint="eastAsia" w:ascii="仿宋_GB2312" w:hAnsi="仿宋_GB2312" w:eastAsia="仿宋_GB2312" w:cs="仿宋_GB2312"/>
          <w:b/>
          <w:bCs/>
          <w:sz w:val="48"/>
          <w:szCs w:val="48"/>
        </w:rPr>
      </w:pPr>
    </w:p>
    <w:p>
      <w:pPr>
        <w:spacing w:line="640" w:lineRule="exact"/>
        <w:jc w:val="both"/>
        <w:rPr>
          <w:rFonts w:hint="eastAsia" w:ascii="仿宋_GB2312" w:hAnsi="仿宋_GB2312" w:eastAsia="仿宋_GB2312" w:cs="仿宋_GB2312"/>
          <w:b/>
          <w:bCs/>
          <w:sz w:val="48"/>
          <w:szCs w:val="48"/>
        </w:rPr>
      </w:pPr>
      <w:r>
        <w:rPr>
          <w:rFonts w:hint="eastAsia" w:ascii="仿宋_GB2312" w:hAnsi="仿宋_GB2312" w:eastAsia="仿宋_GB2312" w:cs="仿宋_GB2312"/>
          <w:b/>
          <w:bCs/>
          <w:sz w:val="48"/>
          <w:szCs w:val="48"/>
        </w:rPr>
        <w:t>湖北省省级财政项目支出绩效评价报告</w:t>
      </w:r>
    </w:p>
    <w:p>
      <w:pPr>
        <w:spacing w:line="64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2016年度</w:t>
      </w:r>
      <w:r>
        <w:rPr>
          <w:rFonts w:hint="eastAsia" w:ascii="仿宋_GB2312" w:hAnsi="仿宋_GB2312" w:eastAsia="仿宋_GB2312" w:cs="仿宋_GB2312"/>
          <w:sz w:val="32"/>
          <w:szCs w:val="32"/>
          <w:lang w:eastAsia="zh-CN"/>
        </w:rPr>
        <w:t>）</w:t>
      </w:r>
    </w:p>
    <w:p>
      <w:pPr>
        <w:spacing w:line="640" w:lineRule="exact"/>
        <w:rPr>
          <w:rFonts w:hint="eastAsia" w:ascii="仿宋_GB2312" w:hAnsi="仿宋_GB2312" w:eastAsia="仿宋_GB2312" w:cs="仿宋_GB2312"/>
          <w:sz w:val="32"/>
          <w:szCs w:val="32"/>
        </w:rPr>
      </w:pPr>
    </w:p>
    <w:p>
      <w:pPr>
        <w:spacing w:line="640" w:lineRule="exact"/>
        <w:rPr>
          <w:rFonts w:hint="eastAsia" w:ascii="仿宋_GB2312" w:hAnsi="仿宋_GB2312" w:eastAsia="仿宋_GB2312" w:cs="仿宋_GB2312"/>
          <w:sz w:val="32"/>
          <w:szCs w:val="32"/>
        </w:rPr>
      </w:pPr>
    </w:p>
    <w:p>
      <w:pPr>
        <w:spacing w:line="640" w:lineRule="exact"/>
        <w:rPr>
          <w:rFonts w:hint="eastAsia" w:ascii="仿宋_GB2312" w:hAnsi="仿宋_GB2312" w:eastAsia="仿宋_GB2312" w:cs="仿宋_GB2312"/>
          <w:sz w:val="32"/>
          <w:szCs w:val="32"/>
        </w:rPr>
      </w:pPr>
    </w:p>
    <w:p>
      <w:pPr>
        <w:spacing w:line="640" w:lineRule="exact"/>
        <w:rPr>
          <w:rFonts w:hint="eastAsia" w:ascii="仿宋_GB2312" w:hAnsi="仿宋_GB2312" w:eastAsia="仿宋_GB2312" w:cs="仿宋_GB2312"/>
          <w:sz w:val="32"/>
          <w:szCs w:val="32"/>
        </w:rPr>
      </w:pPr>
    </w:p>
    <w:p>
      <w:pPr>
        <w:spacing w:line="640" w:lineRule="exact"/>
        <w:rPr>
          <w:rFonts w:hint="eastAsia" w:ascii="仿宋_GB2312" w:hAnsi="仿宋_GB2312" w:eastAsia="仿宋_GB2312" w:cs="仿宋_GB2312"/>
          <w:sz w:val="32"/>
          <w:szCs w:val="32"/>
        </w:rPr>
      </w:pPr>
    </w:p>
    <w:p>
      <w:pPr>
        <w:spacing w:line="640" w:lineRule="exact"/>
        <w:rPr>
          <w:rFonts w:hint="eastAsia" w:ascii="仿宋_GB2312" w:hAnsi="仿宋_GB2312" w:eastAsia="仿宋_GB2312" w:cs="仿宋_GB2312"/>
          <w:sz w:val="32"/>
          <w:szCs w:val="32"/>
        </w:rPr>
      </w:pPr>
    </w:p>
    <w:p>
      <w:pPr>
        <w:spacing w:line="640" w:lineRule="exact"/>
        <w:rPr>
          <w:rFonts w:hint="eastAsia" w:ascii="仿宋_GB2312" w:hAnsi="仿宋_GB2312" w:eastAsia="仿宋_GB2312" w:cs="仿宋_GB2312"/>
          <w:sz w:val="32"/>
          <w:szCs w:val="32"/>
        </w:rPr>
      </w:pPr>
    </w:p>
    <w:p>
      <w:pPr>
        <w:spacing w:line="640" w:lineRule="exact"/>
        <w:ind w:firstLine="930" w:firstLineChars="3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项目名称：省对下法律援助转移支付</w:t>
      </w:r>
      <w:r>
        <w:rPr>
          <w:rFonts w:hint="eastAsia" w:ascii="仿宋_GB2312" w:hAnsi="仿宋_GB2312" w:eastAsia="仿宋_GB2312" w:cs="仿宋_GB2312"/>
          <w:sz w:val="32"/>
          <w:szCs w:val="32"/>
          <w:lang w:eastAsia="zh-CN"/>
        </w:rPr>
        <w:t>项目</w:t>
      </w:r>
    </w:p>
    <w:p>
      <w:pPr>
        <w:spacing w:line="640" w:lineRule="exact"/>
        <w:ind w:firstLine="930" w:firstLineChars="3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项目单位：</w:t>
      </w:r>
      <w:r>
        <w:rPr>
          <w:rFonts w:hint="eastAsia" w:ascii="仿宋_GB2312" w:hAnsi="仿宋_GB2312" w:eastAsia="仿宋_GB2312" w:cs="仿宋_GB2312"/>
          <w:sz w:val="32"/>
          <w:szCs w:val="32"/>
          <w:lang w:eastAsia="zh-CN"/>
        </w:rPr>
        <w:t>全省市（州）、县（市、区）司法局</w:t>
      </w:r>
    </w:p>
    <w:p>
      <w:pPr>
        <w:spacing w:line="640" w:lineRule="exact"/>
        <w:ind w:firstLine="93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主管部门：湖北省司法厅</w:t>
      </w:r>
    </w:p>
    <w:p>
      <w:pPr>
        <w:spacing w:line="640" w:lineRule="exact"/>
        <w:ind w:firstLine="930" w:firstLineChars="3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评价机构：</w:t>
      </w:r>
      <w:r>
        <w:rPr>
          <w:rFonts w:hint="eastAsia" w:ascii="仿宋_GB2312" w:hAnsi="仿宋_GB2312" w:eastAsia="仿宋_GB2312" w:cs="仿宋_GB2312"/>
          <w:sz w:val="32"/>
          <w:szCs w:val="32"/>
          <w:highlight w:val="none"/>
          <w:lang w:eastAsia="zh-CN"/>
        </w:rPr>
        <w:t>省司法厅预算绩效评价工作组</w:t>
      </w:r>
    </w:p>
    <w:p>
      <w:pPr>
        <w:spacing w:line="640" w:lineRule="exact"/>
        <w:ind w:firstLine="930" w:firstLineChars="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spacing w:line="64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2017</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lang w:eastAsia="zh-CN"/>
        </w:rPr>
        <w:t>月</w:t>
      </w:r>
      <w:r>
        <w:rPr>
          <w:rFonts w:hint="eastAsia" w:ascii="仿宋_GB2312" w:hAnsi="仿宋_GB2312" w:eastAsia="仿宋_GB2312" w:cs="仿宋_GB2312"/>
          <w:sz w:val="30"/>
          <w:szCs w:val="30"/>
          <w:lang w:val="en-US" w:eastAsia="zh-CN"/>
        </w:rPr>
        <w:t>22</w:t>
      </w:r>
      <w:r>
        <w:rPr>
          <w:rFonts w:hint="eastAsia" w:ascii="仿宋_GB2312" w:hAnsi="仿宋_GB2312" w:eastAsia="仿宋_GB2312" w:cs="仿宋_GB2312"/>
          <w:sz w:val="30"/>
          <w:szCs w:val="30"/>
          <w:lang w:eastAsia="zh-CN"/>
        </w:rPr>
        <w:t>日</w:t>
      </w:r>
    </w:p>
    <w:p>
      <w:pPr>
        <w:widowControl/>
        <w:spacing w:line="640" w:lineRule="exact"/>
        <w:jc w:val="left"/>
        <w:rPr>
          <w:rFonts w:hint="eastAsia" w:ascii="仿宋_GB2312" w:hAnsi="仿宋_GB2312" w:eastAsia="仿宋_GB2312" w:cs="仿宋_GB2312"/>
          <w:sz w:val="28"/>
          <w:szCs w:val="28"/>
        </w:rPr>
        <w:sectPr>
          <w:headerReference r:id="rId6" w:type="first"/>
          <w:headerReference r:id="rId4" w:type="default"/>
          <w:footerReference r:id="rId7" w:type="default"/>
          <w:headerReference r:id="rId5" w:type="even"/>
          <w:footerReference r:id="rId8" w:type="even"/>
          <w:pgSz w:w="11907" w:h="16840"/>
          <w:pgMar w:top="1587" w:right="1588" w:bottom="1531" w:left="1587" w:header="851" w:footer="851" w:gutter="0"/>
          <w:pgNumType w:start="1"/>
          <w:cols w:space="720" w:num="1"/>
          <w:titlePg/>
          <w:rtlGutter w:val="0"/>
          <w:docGrid w:type="linesAndChars" w:linePitch="312" w:charSpace="2048"/>
        </w:sectPr>
      </w:pPr>
    </w:p>
    <w:p>
      <w:pPr>
        <w:spacing w:line="560" w:lineRule="exact"/>
        <w:jc w:val="center"/>
        <w:rPr>
          <w:rFonts w:hint="eastAsia" w:ascii="黑体" w:hAnsi="黑体" w:eastAsia="黑体" w:cs="黑体"/>
          <w:b/>
          <w:sz w:val="44"/>
          <w:szCs w:val="44"/>
        </w:rPr>
      </w:pPr>
      <w:r>
        <w:rPr>
          <w:rFonts w:hint="eastAsia" w:ascii="黑体" w:hAnsi="黑体" w:eastAsia="黑体" w:cs="黑体"/>
          <w:b/>
          <w:sz w:val="44"/>
          <w:szCs w:val="44"/>
        </w:rPr>
        <w:t>目   录</w:t>
      </w:r>
    </w:p>
    <w:p>
      <w:pPr>
        <w:pStyle w:val="13"/>
        <w:widowControl w:val="0"/>
        <w:tabs>
          <w:tab w:val="right" w:leader="dot" w:pos="8732"/>
          <w:tab w:val="clear" w:pos="8778"/>
        </w:tabs>
        <w:wordWrap/>
        <w:adjustRightInd/>
        <w:snapToGrid/>
        <w:spacing w:before="0" w:after="0" w:line="500" w:lineRule="exact"/>
        <w:ind w:left="0" w:leftChars="0" w:right="0" w:firstLine="0" w:firstLineChars="0"/>
        <w:textAlignment w:val="auto"/>
        <w:rPr>
          <w:rFonts w:hint="eastAsia" w:ascii="仿宋_GB2312" w:hAnsi="仿宋_GB2312" w:eastAsia="仿宋_GB2312" w:cs="仿宋_GB2312"/>
          <w:sz w:val="28"/>
          <w:szCs w:val="28"/>
        </w:rPr>
      </w:pPr>
    </w:p>
    <w:p>
      <w:pPr>
        <w:pStyle w:val="13"/>
        <w:widowControl w:val="0"/>
        <w:tabs>
          <w:tab w:val="right" w:leader="dot" w:pos="8732"/>
          <w:tab w:val="clear" w:pos="8778"/>
        </w:tabs>
        <w:wordWrap/>
        <w:adjustRightInd/>
        <w:snapToGrid/>
        <w:spacing w:before="0" w:after="0" w:line="500" w:lineRule="exact"/>
        <w:ind w:left="0" w:leftChars="0" w:right="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_Toc6827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摘      要</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_Toc6827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3"/>
        <w:widowControl w:val="0"/>
        <w:tabs>
          <w:tab w:val="right" w:leader="dot" w:pos="8732"/>
          <w:tab w:val="clear" w:pos="8778"/>
        </w:tabs>
        <w:wordWrap/>
        <w:adjustRightInd/>
        <w:snapToGrid/>
        <w:spacing w:before="0" w:after="0" w:line="500" w:lineRule="exact"/>
        <w:ind w:left="0" w:leftChars="0" w:right="0" w:firstLine="0" w:firstLineChars="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"1-2" \h \z \u</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 w:val="0"/>
          <w:bCs w:val="0"/>
          <w:kern w:val="2"/>
          <w:sz w:val="28"/>
          <w:szCs w:val="28"/>
          <w:lang w:val="en-US" w:eastAsia="zh-CN" w:bidi="ar-SA"/>
        </w:rPr>
        <w:fldChar w:fldCharType="begin"/>
      </w:r>
      <w:r>
        <w:rPr>
          <w:rFonts w:hint="eastAsia" w:ascii="仿宋_GB2312" w:hAnsi="仿宋_GB2312" w:eastAsia="仿宋_GB2312" w:cs="仿宋_GB2312"/>
          <w:b w:val="0"/>
          <w:bCs w:val="0"/>
          <w:kern w:val="2"/>
          <w:sz w:val="28"/>
          <w:szCs w:val="28"/>
          <w:lang w:val="en-US" w:eastAsia="zh-CN" w:bidi="ar-SA"/>
        </w:rPr>
        <w:instrText xml:space="preserve"> HYPERLINK \l _Toc22707 </w:instrText>
      </w:r>
      <w:r>
        <w:rPr>
          <w:rFonts w:hint="eastAsia" w:ascii="仿宋_GB2312" w:hAnsi="仿宋_GB2312" w:eastAsia="仿宋_GB2312" w:cs="仿宋_GB2312"/>
          <w:b w:val="0"/>
          <w:bCs w:val="0"/>
          <w:kern w:val="2"/>
          <w:sz w:val="28"/>
          <w:szCs w:val="28"/>
          <w:lang w:val="en-US" w:eastAsia="zh-CN" w:bidi="ar-SA"/>
        </w:rPr>
        <w:fldChar w:fldCharType="separate"/>
      </w:r>
      <w:r>
        <w:rPr>
          <w:rFonts w:hint="eastAsia" w:ascii="仿宋_GB2312" w:hAnsi="仿宋_GB2312" w:eastAsia="仿宋_GB2312" w:cs="仿宋_GB2312"/>
          <w:b w:val="0"/>
          <w:bCs w:val="0"/>
          <w:sz w:val="28"/>
          <w:szCs w:val="28"/>
          <w:lang w:eastAsia="zh-CN"/>
        </w:rPr>
        <w:t>一、基本情况</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_Toc22707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kern w:val="2"/>
          <w:sz w:val="28"/>
          <w:szCs w:val="28"/>
          <w:lang w:val="en-US" w:eastAsia="zh-CN" w:bidi="ar-SA"/>
        </w:rPr>
        <w:fldChar w:fldCharType="end"/>
      </w:r>
    </w:p>
    <w:p>
      <w:pPr>
        <w:pStyle w:val="13"/>
        <w:widowControl w:val="0"/>
        <w:tabs>
          <w:tab w:val="right" w:leader="dot" w:pos="8732"/>
          <w:tab w:val="clear" w:pos="8778"/>
        </w:tabs>
        <w:wordWrap/>
        <w:adjustRightInd/>
        <w:snapToGrid/>
        <w:spacing w:before="0" w:after="0" w:line="500" w:lineRule="exact"/>
        <w:ind w:left="0" w:leftChars="0" w:right="0" w:firstLine="0" w:firstLineChars="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kern w:val="2"/>
          <w:sz w:val="28"/>
          <w:szCs w:val="28"/>
          <w:lang w:val="en-US" w:eastAsia="zh-CN" w:bidi="ar-SA"/>
        </w:rPr>
        <w:fldChar w:fldCharType="begin"/>
      </w:r>
      <w:r>
        <w:rPr>
          <w:rFonts w:hint="eastAsia" w:ascii="仿宋_GB2312" w:hAnsi="仿宋_GB2312" w:eastAsia="仿宋_GB2312" w:cs="仿宋_GB2312"/>
          <w:b w:val="0"/>
          <w:bCs w:val="0"/>
          <w:kern w:val="2"/>
          <w:sz w:val="28"/>
          <w:szCs w:val="28"/>
          <w:lang w:val="en-US" w:eastAsia="zh-CN" w:bidi="ar-SA"/>
        </w:rPr>
        <w:instrText xml:space="preserve"> HYPERLINK \l _Toc10556 </w:instrText>
      </w:r>
      <w:r>
        <w:rPr>
          <w:rFonts w:hint="eastAsia" w:ascii="仿宋_GB2312" w:hAnsi="仿宋_GB2312" w:eastAsia="仿宋_GB2312" w:cs="仿宋_GB2312"/>
          <w:b w:val="0"/>
          <w:bCs w:val="0"/>
          <w:kern w:val="2"/>
          <w:sz w:val="28"/>
          <w:szCs w:val="28"/>
          <w:lang w:val="en-US" w:eastAsia="zh-CN" w:bidi="ar-SA"/>
        </w:rPr>
        <w:fldChar w:fldCharType="separate"/>
      </w:r>
      <w:r>
        <w:rPr>
          <w:rFonts w:hint="eastAsia" w:ascii="仿宋_GB2312" w:hAnsi="仿宋_GB2312" w:eastAsia="仿宋_GB2312" w:cs="仿宋_GB2312"/>
          <w:b w:val="0"/>
          <w:bCs w:val="0"/>
          <w:sz w:val="28"/>
          <w:szCs w:val="28"/>
        </w:rPr>
        <w:t>二</w:t>
      </w:r>
      <w:r>
        <w:rPr>
          <w:rFonts w:hint="eastAsia" w:ascii="仿宋_GB2312" w:hAnsi="仿宋_GB2312" w:eastAsia="仿宋_GB2312" w:cs="仿宋_GB2312"/>
          <w:b w:val="0"/>
          <w:bCs w:val="0"/>
          <w:sz w:val="28"/>
          <w:szCs w:val="28"/>
          <w:lang w:eastAsia="zh-CN"/>
        </w:rPr>
        <w:t>、绩效</w:t>
      </w:r>
      <w:r>
        <w:rPr>
          <w:rFonts w:hint="eastAsia" w:ascii="仿宋_GB2312" w:hAnsi="仿宋_GB2312" w:eastAsia="仿宋_GB2312" w:cs="仿宋_GB2312"/>
          <w:b w:val="0"/>
          <w:bCs w:val="0"/>
          <w:sz w:val="28"/>
          <w:szCs w:val="28"/>
        </w:rPr>
        <w:t>评价结论</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_Toc10556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2</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kern w:val="2"/>
          <w:sz w:val="28"/>
          <w:szCs w:val="28"/>
          <w:lang w:val="en-US" w:eastAsia="zh-CN" w:bidi="ar-SA"/>
        </w:rPr>
        <w:fldChar w:fldCharType="end"/>
      </w:r>
    </w:p>
    <w:p>
      <w:pPr>
        <w:pStyle w:val="13"/>
        <w:widowControl w:val="0"/>
        <w:tabs>
          <w:tab w:val="right" w:leader="dot" w:pos="8732"/>
          <w:tab w:val="clear" w:pos="8778"/>
        </w:tabs>
        <w:wordWrap/>
        <w:adjustRightInd/>
        <w:snapToGrid/>
        <w:spacing w:before="0" w:after="0" w:line="500" w:lineRule="exact"/>
        <w:ind w:left="0" w:leftChars="0" w:right="0" w:firstLine="0" w:firstLineChars="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kern w:val="2"/>
          <w:sz w:val="28"/>
          <w:szCs w:val="28"/>
          <w:lang w:val="en-US" w:eastAsia="zh-CN" w:bidi="ar-SA"/>
        </w:rPr>
        <w:fldChar w:fldCharType="begin"/>
      </w:r>
      <w:r>
        <w:rPr>
          <w:rFonts w:hint="eastAsia" w:ascii="仿宋_GB2312" w:hAnsi="仿宋_GB2312" w:eastAsia="仿宋_GB2312" w:cs="仿宋_GB2312"/>
          <w:b w:val="0"/>
          <w:bCs w:val="0"/>
          <w:kern w:val="2"/>
          <w:sz w:val="28"/>
          <w:szCs w:val="28"/>
          <w:lang w:val="en-US" w:eastAsia="zh-CN" w:bidi="ar-SA"/>
        </w:rPr>
        <w:instrText xml:space="preserve"> HYPERLINK \l _Toc2093 </w:instrText>
      </w:r>
      <w:r>
        <w:rPr>
          <w:rFonts w:hint="eastAsia" w:ascii="仿宋_GB2312" w:hAnsi="仿宋_GB2312" w:eastAsia="仿宋_GB2312" w:cs="仿宋_GB2312"/>
          <w:b w:val="0"/>
          <w:bCs w:val="0"/>
          <w:kern w:val="2"/>
          <w:sz w:val="28"/>
          <w:szCs w:val="28"/>
          <w:lang w:val="en-US" w:eastAsia="zh-CN" w:bidi="ar-SA"/>
        </w:rPr>
        <w:fldChar w:fldCharType="separate"/>
      </w:r>
      <w:r>
        <w:rPr>
          <w:rFonts w:hint="eastAsia" w:ascii="仿宋_GB2312" w:hAnsi="仿宋_GB2312" w:eastAsia="仿宋_GB2312" w:cs="仿宋_GB2312"/>
          <w:b w:val="0"/>
          <w:bCs w:val="0"/>
          <w:sz w:val="28"/>
          <w:szCs w:val="28"/>
          <w:lang w:eastAsia="zh-CN"/>
        </w:rPr>
        <w:t>三、项目的经验与问题</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_Toc2093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2</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kern w:val="2"/>
          <w:sz w:val="28"/>
          <w:szCs w:val="28"/>
          <w:lang w:val="en-US" w:eastAsia="zh-CN" w:bidi="ar-SA"/>
        </w:rPr>
        <w:fldChar w:fldCharType="end"/>
      </w:r>
    </w:p>
    <w:p>
      <w:pPr>
        <w:pStyle w:val="13"/>
        <w:widowControl w:val="0"/>
        <w:tabs>
          <w:tab w:val="right" w:leader="dot" w:pos="8732"/>
          <w:tab w:val="clear" w:pos="8778"/>
        </w:tabs>
        <w:wordWrap/>
        <w:adjustRightInd/>
        <w:snapToGrid/>
        <w:spacing w:before="0" w:after="0" w:line="500" w:lineRule="exact"/>
        <w:ind w:left="0" w:leftChars="0" w:right="0" w:firstLine="0" w:firstLineChars="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kern w:val="2"/>
          <w:sz w:val="28"/>
          <w:szCs w:val="28"/>
          <w:lang w:val="en-US" w:eastAsia="zh-CN" w:bidi="ar-SA"/>
        </w:rPr>
        <w:fldChar w:fldCharType="begin"/>
      </w:r>
      <w:r>
        <w:rPr>
          <w:rFonts w:hint="eastAsia" w:ascii="仿宋_GB2312" w:hAnsi="仿宋_GB2312" w:eastAsia="仿宋_GB2312" w:cs="仿宋_GB2312"/>
          <w:b w:val="0"/>
          <w:bCs w:val="0"/>
          <w:kern w:val="2"/>
          <w:sz w:val="28"/>
          <w:szCs w:val="28"/>
          <w:lang w:val="en-US" w:eastAsia="zh-CN" w:bidi="ar-SA"/>
        </w:rPr>
        <w:instrText xml:space="preserve"> HYPERLINK \l _Toc7670 </w:instrText>
      </w:r>
      <w:r>
        <w:rPr>
          <w:rFonts w:hint="eastAsia" w:ascii="仿宋_GB2312" w:hAnsi="仿宋_GB2312" w:eastAsia="仿宋_GB2312" w:cs="仿宋_GB2312"/>
          <w:b w:val="0"/>
          <w:bCs w:val="0"/>
          <w:kern w:val="2"/>
          <w:sz w:val="28"/>
          <w:szCs w:val="28"/>
          <w:lang w:val="en-US" w:eastAsia="zh-CN" w:bidi="ar-SA"/>
        </w:rPr>
        <w:fldChar w:fldCharType="separate"/>
      </w:r>
      <w:r>
        <w:rPr>
          <w:rFonts w:hint="eastAsia" w:ascii="仿宋_GB2312" w:hAnsi="仿宋_GB2312" w:eastAsia="仿宋_GB2312" w:cs="仿宋_GB2312"/>
          <w:b w:val="0"/>
          <w:bCs w:val="0"/>
          <w:sz w:val="28"/>
          <w:szCs w:val="28"/>
          <w:lang w:val="en-US" w:eastAsia="zh-CN"/>
        </w:rPr>
        <w:t>四、建议</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_Toc7670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4</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kern w:val="2"/>
          <w:sz w:val="28"/>
          <w:szCs w:val="28"/>
          <w:lang w:val="en-US" w:eastAsia="zh-CN" w:bidi="ar-SA"/>
        </w:rPr>
        <w:fldChar w:fldCharType="end"/>
      </w:r>
    </w:p>
    <w:p>
      <w:pPr>
        <w:pStyle w:val="13"/>
        <w:widowControl w:val="0"/>
        <w:tabs>
          <w:tab w:val="right" w:leader="dot" w:pos="8732"/>
          <w:tab w:val="clear" w:pos="8778"/>
        </w:tabs>
        <w:wordWrap/>
        <w:adjustRightInd/>
        <w:snapToGrid/>
        <w:spacing w:before="0" w:after="0" w:line="500" w:lineRule="exact"/>
        <w:ind w:left="0" w:leftChars="0" w:right="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\l _Toc23469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sz w:val="28"/>
          <w:szCs w:val="28"/>
          <w:lang w:val="en-US" w:eastAsia="zh-CN"/>
        </w:rPr>
        <w:t>正  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_Toc23469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CN" w:bidi="ar-SA"/>
        </w:rPr>
        <w:fldChar w:fldCharType="end"/>
      </w:r>
    </w:p>
    <w:p>
      <w:pPr>
        <w:pStyle w:val="13"/>
        <w:widowControl w:val="0"/>
        <w:tabs>
          <w:tab w:val="right" w:leader="dot" w:pos="8732"/>
          <w:tab w:val="clear" w:pos="8778"/>
        </w:tabs>
        <w:wordWrap/>
        <w:adjustRightInd/>
        <w:snapToGrid/>
        <w:spacing w:before="0" w:after="0" w:line="500" w:lineRule="exact"/>
        <w:ind w:left="0" w:leftChars="0" w:right="0" w:firstLine="0" w:firstLineChars="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kern w:val="2"/>
          <w:sz w:val="28"/>
          <w:szCs w:val="28"/>
          <w:lang w:val="en-US" w:eastAsia="zh-CN" w:bidi="ar-SA"/>
        </w:rPr>
        <w:fldChar w:fldCharType="begin"/>
      </w:r>
      <w:r>
        <w:rPr>
          <w:rFonts w:hint="eastAsia" w:ascii="仿宋_GB2312" w:hAnsi="仿宋_GB2312" w:eastAsia="仿宋_GB2312" w:cs="仿宋_GB2312"/>
          <w:b w:val="0"/>
          <w:bCs w:val="0"/>
          <w:kern w:val="2"/>
          <w:sz w:val="28"/>
          <w:szCs w:val="28"/>
          <w:lang w:val="en-US" w:eastAsia="zh-CN" w:bidi="ar-SA"/>
        </w:rPr>
        <w:instrText xml:space="preserve"> HYPERLINK \l _Toc18983 </w:instrText>
      </w:r>
      <w:r>
        <w:rPr>
          <w:rFonts w:hint="eastAsia" w:ascii="仿宋_GB2312" w:hAnsi="仿宋_GB2312" w:eastAsia="仿宋_GB2312" w:cs="仿宋_GB2312"/>
          <w:b w:val="0"/>
          <w:bCs w:val="0"/>
          <w:kern w:val="2"/>
          <w:sz w:val="28"/>
          <w:szCs w:val="28"/>
          <w:lang w:val="en-US" w:eastAsia="zh-CN" w:bidi="ar-SA"/>
        </w:rPr>
        <w:fldChar w:fldCharType="separate"/>
      </w:r>
      <w:r>
        <w:rPr>
          <w:rFonts w:hint="eastAsia" w:ascii="仿宋_GB2312" w:hAnsi="仿宋_GB2312" w:eastAsia="仿宋_GB2312" w:cs="仿宋_GB2312"/>
          <w:b w:val="0"/>
          <w:bCs w:val="0"/>
          <w:sz w:val="28"/>
          <w:szCs w:val="28"/>
        </w:rPr>
        <w:t>一、项目基本情况</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_Toc18983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5</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kern w:val="2"/>
          <w:sz w:val="28"/>
          <w:szCs w:val="28"/>
          <w:lang w:val="en-US" w:eastAsia="zh-CN" w:bidi="ar-SA"/>
        </w:rPr>
        <w:fldChar w:fldCharType="end"/>
      </w:r>
    </w:p>
    <w:p>
      <w:pPr>
        <w:pStyle w:val="13"/>
        <w:widowControl w:val="0"/>
        <w:tabs>
          <w:tab w:val="right" w:leader="dot" w:pos="8732"/>
          <w:tab w:val="clear" w:pos="8778"/>
        </w:tabs>
        <w:wordWrap/>
        <w:adjustRightInd/>
        <w:snapToGrid/>
        <w:spacing w:before="0" w:after="0" w:line="500" w:lineRule="exact"/>
        <w:ind w:left="0" w:leftChars="0" w:right="0" w:firstLine="0" w:firstLineChars="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kern w:val="2"/>
          <w:sz w:val="28"/>
          <w:szCs w:val="28"/>
          <w:lang w:val="en-US" w:eastAsia="zh-CN" w:bidi="ar-SA"/>
        </w:rPr>
        <w:fldChar w:fldCharType="begin"/>
      </w:r>
      <w:r>
        <w:rPr>
          <w:rFonts w:hint="eastAsia" w:ascii="仿宋_GB2312" w:hAnsi="仿宋_GB2312" w:eastAsia="仿宋_GB2312" w:cs="仿宋_GB2312"/>
          <w:b w:val="0"/>
          <w:bCs w:val="0"/>
          <w:kern w:val="2"/>
          <w:sz w:val="28"/>
          <w:szCs w:val="28"/>
          <w:lang w:val="en-US" w:eastAsia="zh-CN" w:bidi="ar-SA"/>
        </w:rPr>
        <w:instrText xml:space="preserve"> HYPERLINK \l _Toc14028 </w:instrText>
      </w:r>
      <w:r>
        <w:rPr>
          <w:rFonts w:hint="eastAsia" w:ascii="仿宋_GB2312" w:hAnsi="仿宋_GB2312" w:eastAsia="仿宋_GB2312" w:cs="仿宋_GB2312"/>
          <w:b w:val="0"/>
          <w:bCs w:val="0"/>
          <w:kern w:val="2"/>
          <w:sz w:val="28"/>
          <w:szCs w:val="28"/>
          <w:lang w:val="en-US" w:eastAsia="zh-CN" w:bidi="ar-SA"/>
        </w:rPr>
        <w:fldChar w:fldCharType="separate"/>
      </w:r>
      <w:r>
        <w:rPr>
          <w:rFonts w:hint="eastAsia" w:ascii="仿宋_GB2312" w:hAnsi="仿宋_GB2312" w:eastAsia="仿宋_GB2312" w:cs="仿宋_GB2312"/>
          <w:b w:val="0"/>
          <w:bCs w:val="0"/>
          <w:sz w:val="28"/>
          <w:szCs w:val="28"/>
        </w:rPr>
        <w:t>（一）项目</w:t>
      </w:r>
      <w:r>
        <w:rPr>
          <w:rFonts w:hint="eastAsia" w:ascii="仿宋_GB2312" w:hAnsi="仿宋_GB2312" w:eastAsia="仿宋_GB2312" w:cs="仿宋_GB2312"/>
          <w:b w:val="0"/>
          <w:bCs w:val="0"/>
          <w:sz w:val="28"/>
          <w:szCs w:val="28"/>
          <w:lang w:eastAsia="zh-CN"/>
        </w:rPr>
        <w:t>立项背景和依据</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_Toc14028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5</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kern w:val="2"/>
          <w:sz w:val="28"/>
          <w:szCs w:val="28"/>
          <w:lang w:val="en-US" w:eastAsia="zh-CN" w:bidi="ar-SA"/>
        </w:rPr>
        <w:fldChar w:fldCharType="end"/>
      </w:r>
    </w:p>
    <w:p>
      <w:pPr>
        <w:pStyle w:val="13"/>
        <w:widowControl w:val="0"/>
        <w:tabs>
          <w:tab w:val="right" w:leader="dot" w:pos="8732"/>
          <w:tab w:val="clear" w:pos="8778"/>
        </w:tabs>
        <w:wordWrap/>
        <w:adjustRightInd/>
        <w:snapToGrid/>
        <w:spacing w:before="0" w:after="0" w:line="500" w:lineRule="exact"/>
        <w:ind w:left="0" w:leftChars="0" w:right="0" w:firstLine="0" w:firstLineChars="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kern w:val="2"/>
          <w:sz w:val="28"/>
          <w:szCs w:val="28"/>
          <w:lang w:val="en-US" w:eastAsia="zh-CN" w:bidi="ar-SA"/>
        </w:rPr>
        <w:fldChar w:fldCharType="begin"/>
      </w:r>
      <w:r>
        <w:rPr>
          <w:rFonts w:hint="eastAsia" w:ascii="仿宋_GB2312" w:hAnsi="仿宋_GB2312" w:eastAsia="仿宋_GB2312" w:cs="仿宋_GB2312"/>
          <w:b w:val="0"/>
          <w:bCs w:val="0"/>
          <w:kern w:val="2"/>
          <w:sz w:val="28"/>
          <w:szCs w:val="28"/>
          <w:lang w:val="en-US" w:eastAsia="zh-CN" w:bidi="ar-SA"/>
        </w:rPr>
        <w:instrText xml:space="preserve"> HYPERLINK \l _Toc31699 </w:instrText>
      </w:r>
      <w:r>
        <w:rPr>
          <w:rFonts w:hint="eastAsia" w:ascii="仿宋_GB2312" w:hAnsi="仿宋_GB2312" w:eastAsia="仿宋_GB2312" w:cs="仿宋_GB2312"/>
          <w:b w:val="0"/>
          <w:bCs w:val="0"/>
          <w:kern w:val="2"/>
          <w:sz w:val="28"/>
          <w:szCs w:val="28"/>
          <w:lang w:val="en-US" w:eastAsia="zh-CN" w:bidi="ar-SA"/>
        </w:rPr>
        <w:fldChar w:fldCharType="separate"/>
      </w:r>
      <w:r>
        <w:rPr>
          <w:rFonts w:hint="eastAsia" w:ascii="仿宋_GB2312" w:hAnsi="仿宋_GB2312" w:eastAsia="仿宋_GB2312" w:cs="仿宋_GB2312"/>
          <w:b w:val="0"/>
          <w:bCs w:val="0"/>
          <w:sz w:val="28"/>
          <w:szCs w:val="28"/>
          <w:lang w:val="en-US" w:eastAsia="zh-CN"/>
        </w:rPr>
        <w:t>（二）</w:t>
      </w:r>
      <w:r>
        <w:rPr>
          <w:rFonts w:hint="eastAsia" w:ascii="仿宋_GB2312" w:hAnsi="仿宋_GB2312" w:eastAsia="仿宋_GB2312" w:cs="仿宋_GB2312"/>
          <w:b w:val="0"/>
          <w:bCs w:val="0"/>
          <w:sz w:val="28"/>
          <w:szCs w:val="28"/>
        </w:rPr>
        <w:t>项目绩效目标</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_Toc31699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6</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kern w:val="2"/>
          <w:sz w:val="28"/>
          <w:szCs w:val="28"/>
          <w:lang w:val="en-US" w:eastAsia="zh-CN" w:bidi="ar-SA"/>
        </w:rPr>
        <w:fldChar w:fldCharType="end"/>
      </w:r>
    </w:p>
    <w:p>
      <w:pPr>
        <w:pStyle w:val="13"/>
        <w:widowControl w:val="0"/>
        <w:tabs>
          <w:tab w:val="right" w:leader="dot" w:pos="8732"/>
          <w:tab w:val="clear" w:pos="8778"/>
        </w:tabs>
        <w:wordWrap/>
        <w:adjustRightInd/>
        <w:snapToGrid/>
        <w:spacing w:before="0" w:after="0" w:line="500" w:lineRule="exact"/>
        <w:ind w:left="0" w:leftChars="0" w:right="0" w:firstLine="0" w:firstLineChars="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kern w:val="2"/>
          <w:sz w:val="28"/>
          <w:szCs w:val="28"/>
          <w:lang w:val="en-US" w:eastAsia="zh-CN" w:bidi="ar-SA"/>
        </w:rPr>
        <w:fldChar w:fldCharType="begin"/>
      </w:r>
      <w:r>
        <w:rPr>
          <w:rFonts w:hint="eastAsia" w:ascii="仿宋_GB2312" w:hAnsi="仿宋_GB2312" w:eastAsia="仿宋_GB2312" w:cs="仿宋_GB2312"/>
          <w:b w:val="0"/>
          <w:bCs w:val="0"/>
          <w:kern w:val="2"/>
          <w:sz w:val="28"/>
          <w:szCs w:val="28"/>
          <w:lang w:val="en-US" w:eastAsia="zh-CN" w:bidi="ar-SA"/>
        </w:rPr>
        <w:instrText xml:space="preserve"> HYPERLINK \l _Toc12873 </w:instrText>
      </w:r>
      <w:r>
        <w:rPr>
          <w:rFonts w:hint="eastAsia" w:ascii="仿宋_GB2312" w:hAnsi="仿宋_GB2312" w:eastAsia="仿宋_GB2312" w:cs="仿宋_GB2312"/>
          <w:b w:val="0"/>
          <w:bCs w:val="0"/>
          <w:kern w:val="2"/>
          <w:sz w:val="28"/>
          <w:szCs w:val="28"/>
          <w:lang w:val="en-US" w:eastAsia="zh-CN" w:bidi="ar-SA"/>
        </w:rPr>
        <w:fldChar w:fldCharType="separate"/>
      </w:r>
      <w:r>
        <w:rPr>
          <w:rFonts w:hint="eastAsia" w:ascii="仿宋_GB2312" w:hAnsi="仿宋_GB2312" w:eastAsia="仿宋_GB2312" w:cs="仿宋_GB2312"/>
          <w:b w:val="0"/>
          <w:bCs w:val="0"/>
          <w:sz w:val="28"/>
          <w:szCs w:val="28"/>
          <w:lang w:eastAsia="zh-CN"/>
        </w:rPr>
        <w:t>（三）</w:t>
      </w:r>
      <w:r>
        <w:rPr>
          <w:rFonts w:hint="eastAsia" w:ascii="仿宋_GB2312" w:hAnsi="仿宋_GB2312" w:eastAsia="仿宋_GB2312" w:cs="仿宋_GB2312"/>
          <w:b w:val="0"/>
          <w:bCs w:val="0"/>
          <w:sz w:val="28"/>
          <w:szCs w:val="28"/>
        </w:rPr>
        <w:t>经费来源和使用情况</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_Toc12873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7</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kern w:val="2"/>
          <w:sz w:val="28"/>
          <w:szCs w:val="28"/>
          <w:lang w:val="en-US" w:eastAsia="zh-CN" w:bidi="ar-SA"/>
        </w:rPr>
        <w:fldChar w:fldCharType="end"/>
      </w:r>
    </w:p>
    <w:p>
      <w:pPr>
        <w:pStyle w:val="13"/>
        <w:widowControl w:val="0"/>
        <w:tabs>
          <w:tab w:val="right" w:leader="dot" w:pos="8732"/>
          <w:tab w:val="clear" w:pos="8778"/>
        </w:tabs>
        <w:wordWrap/>
        <w:adjustRightInd/>
        <w:snapToGrid/>
        <w:spacing w:before="0" w:after="0" w:line="500" w:lineRule="exact"/>
        <w:ind w:left="0" w:leftChars="0" w:right="0" w:firstLine="0" w:firstLineChars="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kern w:val="2"/>
          <w:sz w:val="28"/>
          <w:szCs w:val="28"/>
          <w:lang w:val="en-US" w:eastAsia="zh-CN" w:bidi="ar-SA"/>
        </w:rPr>
        <w:fldChar w:fldCharType="begin"/>
      </w:r>
      <w:r>
        <w:rPr>
          <w:rFonts w:hint="eastAsia" w:ascii="仿宋_GB2312" w:hAnsi="仿宋_GB2312" w:eastAsia="仿宋_GB2312" w:cs="仿宋_GB2312"/>
          <w:b w:val="0"/>
          <w:bCs w:val="0"/>
          <w:kern w:val="2"/>
          <w:sz w:val="28"/>
          <w:szCs w:val="28"/>
          <w:lang w:val="en-US" w:eastAsia="zh-CN" w:bidi="ar-SA"/>
        </w:rPr>
        <w:instrText xml:space="preserve"> HYPERLINK \l _Toc19189 </w:instrText>
      </w:r>
      <w:r>
        <w:rPr>
          <w:rFonts w:hint="eastAsia" w:ascii="仿宋_GB2312" w:hAnsi="仿宋_GB2312" w:eastAsia="仿宋_GB2312" w:cs="仿宋_GB2312"/>
          <w:b w:val="0"/>
          <w:bCs w:val="0"/>
          <w:kern w:val="2"/>
          <w:sz w:val="28"/>
          <w:szCs w:val="28"/>
          <w:lang w:val="en-US" w:eastAsia="zh-CN" w:bidi="ar-SA"/>
        </w:rPr>
        <w:fldChar w:fldCharType="separate"/>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highlight w:val="none"/>
          <w:lang w:eastAsia="zh-CN"/>
        </w:rPr>
        <w:t>四）</w:t>
      </w:r>
      <w:r>
        <w:rPr>
          <w:rFonts w:hint="eastAsia" w:ascii="仿宋_GB2312" w:hAnsi="仿宋_GB2312" w:eastAsia="仿宋_GB2312" w:cs="仿宋_GB2312"/>
          <w:b w:val="0"/>
          <w:bCs w:val="0"/>
          <w:sz w:val="28"/>
          <w:szCs w:val="28"/>
          <w:highlight w:val="none"/>
        </w:rPr>
        <w:t>项目实施情况</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_Toc19189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8</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kern w:val="2"/>
          <w:sz w:val="28"/>
          <w:szCs w:val="28"/>
          <w:lang w:val="en-US" w:eastAsia="zh-CN" w:bidi="ar-SA"/>
        </w:rPr>
        <w:fldChar w:fldCharType="end"/>
      </w:r>
    </w:p>
    <w:p>
      <w:pPr>
        <w:pStyle w:val="13"/>
        <w:widowControl w:val="0"/>
        <w:tabs>
          <w:tab w:val="right" w:leader="dot" w:pos="8732"/>
          <w:tab w:val="clear" w:pos="8778"/>
        </w:tabs>
        <w:wordWrap/>
        <w:adjustRightInd/>
        <w:snapToGrid/>
        <w:spacing w:before="0" w:after="0" w:line="500" w:lineRule="exact"/>
        <w:ind w:left="0" w:leftChars="0" w:right="0" w:firstLine="0" w:firstLineChars="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kern w:val="2"/>
          <w:sz w:val="28"/>
          <w:szCs w:val="28"/>
          <w:lang w:val="en-US" w:eastAsia="zh-CN" w:bidi="ar-SA"/>
        </w:rPr>
        <w:fldChar w:fldCharType="begin"/>
      </w:r>
      <w:r>
        <w:rPr>
          <w:rFonts w:hint="eastAsia" w:ascii="仿宋_GB2312" w:hAnsi="仿宋_GB2312" w:eastAsia="仿宋_GB2312" w:cs="仿宋_GB2312"/>
          <w:b w:val="0"/>
          <w:bCs w:val="0"/>
          <w:kern w:val="2"/>
          <w:sz w:val="28"/>
          <w:szCs w:val="28"/>
          <w:lang w:val="en-US" w:eastAsia="zh-CN" w:bidi="ar-SA"/>
        </w:rPr>
        <w:instrText xml:space="preserve"> HYPERLINK \l _Toc9911 </w:instrText>
      </w:r>
      <w:r>
        <w:rPr>
          <w:rFonts w:hint="eastAsia" w:ascii="仿宋_GB2312" w:hAnsi="仿宋_GB2312" w:eastAsia="仿宋_GB2312" w:cs="仿宋_GB2312"/>
          <w:b w:val="0"/>
          <w:bCs w:val="0"/>
          <w:kern w:val="2"/>
          <w:sz w:val="28"/>
          <w:szCs w:val="28"/>
          <w:lang w:val="en-US" w:eastAsia="zh-CN" w:bidi="ar-SA"/>
        </w:rPr>
        <w:fldChar w:fldCharType="separate"/>
      </w:r>
      <w:r>
        <w:rPr>
          <w:rFonts w:hint="eastAsia" w:ascii="仿宋_GB2312" w:hAnsi="仿宋_GB2312" w:eastAsia="仿宋_GB2312" w:cs="仿宋_GB2312"/>
          <w:b w:val="0"/>
          <w:bCs w:val="0"/>
          <w:sz w:val="28"/>
          <w:szCs w:val="28"/>
        </w:rPr>
        <w:t>二、绩效评价工作情况</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_Toc9911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8</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kern w:val="2"/>
          <w:sz w:val="28"/>
          <w:szCs w:val="28"/>
          <w:lang w:val="en-US" w:eastAsia="zh-CN" w:bidi="ar-SA"/>
        </w:rPr>
        <w:fldChar w:fldCharType="end"/>
      </w:r>
    </w:p>
    <w:p>
      <w:pPr>
        <w:pStyle w:val="13"/>
        <w:widowControl w:val="0"/>
        <w:tabs>
          <w:tab w:val="right" w:leader="dot" w:pos="8732"/>
          <w:tab w:val="clear" w:pos="8778"/>
        </w:tabs>
        <w:wordWrap/>
        <w:adjustRightInd/>
        <w:snapToGrid/>
        <w:spacing w:before="0" w:after="0" w:line="500" w:lineRule="exact"/>
        <w:ind w:left="0" w:leftChars="0" w:right="0" w:firstLine="0" w:firstLineChars="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kern w:val="2"/>
          <w:sz w:val="28"/>
          <w:szCs w:val="28"/>
          <w:lang w:val="en-US" w:eastAsia="zh-CN" w:bidi="ar-SA"/>
        </w:rPr>
        <w:fldChar w:fldCharType="begin"/>
      </w:r>
      <w:r>
        <w:rPr>
          <w:rFonts w:hint="eastAsia" w:ascii="仿宋_GB2312" w:hAnsi="仿宋_GB2312" w:eastAsia="仿宋_GB2312" w:cs="仿宋_GB2312"/>
          <w:b w:val="0"/>
          <w:bCs w:val="0"/>
          <w:kern w:val="2"/>
          <w:sz w:val="28"/>
          <w:szCs w:val="28"/>
          <w:lang w:val="en-US" w:eastAsia="zh-CN" w:bidi="ar-SA"/>
        </w:rPr>
        <w:instrText xml:space="preserve"> HYPERLINK \l _Toc21581 </w:instrText>
      </w:r>
      <w:r>
        <w:rPr>
          <w:rFonts w:hint="eastAsia" w:ascii="仿宋_GB2312" w:hAnsi="仿宋_GB2312" w:eastAsia="仿宋_GB2312" w:cs="仿宋_GB2312"/>
          <w:b w:val="0"/>
          <w:bCs w:val="0"/>
          <w:kern w:val="2"/>
          <w:sz w:val="28"/>
          <w:szCs w:val="28"/>
          <w:lang w:val="en-US" w:eastAsia="zh-CN" w:bidi="ar-SA"/>
        </w:rPr>
        <w:fldChar w:fldCharType="separate"/>
      </w:r>
      <w:r>
        <w:rPr>
          <w:rFonts w:hint="eastAsia" w:ascii="仿宋_GB2312" w:hAnsi="仿宋_GB2312" w:eastAsia="仿宋_GB2312" w:cs="仿宋_GB2312"/>
          <w:b w:val="0"/>
          <w:bCs w:val="0"/>
          <w:sz w:val="28"/>
          <w:szCs w:val="28"/>
        </w:rPr>
        <w:t>（一）绩效评价目的</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_Toc21581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8</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kern w:val="2"/>
          <w:sz w:val="28"/>
          <w:szCs w:val="28"/>
          <w:lang w:val="en-US" w:eastAsia="zh-CN" w:bidi="ar-SA"/>
        </w:rPr>
        <w:fldChar w:fldCharType="end"/>
      </w:r>
    </w:p>
    <w:p>
      <w:pPr>
        <w:pStyle w:val="13"/>
        <w:widowControl w:val="0"/>
        <w:tabs>
          <w:tab w:val="right" w:leader="dot" w:pos="8732"/>
          <w:tab w:val="clear" w:pos="8778"/>
        </w:tabs>
        <w:wordWrap/>
        <w:adjustRightInd/>
        <w:snapToGrid/>
        <w:spacing w:before="0" w:after="0" w:line="500" w:lineRule="exact"/>
        <w:ind w:left="0" w:leftChars="0" w:right="0" w:firstLine="0" w:firstLineChars="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kern w:val="2"/>
          <w:sz w:val="28"/>
          <w:szCs w:val="28"/>
          <w:lang w:val="en-US" w:eastAsia="zh-CN" w:bidi="ar-SA"/>
        </w:rPr>
        <w:fldChar w:fldCharType="begin"/>
      </w:r>
      <w:r>
        <w:rPr>
          <w:rFonts w:hint="eastAsia" w:ascii="仿宋_GB2312" w:hAnsi="仿宋_GB2312" w:eastAsia="仿宋_GB2312" w:cs="仿宋_GB2312"/>
          <w:b w:val="0"/>
          <w:bCs w:val="0"/>
          <w:kern w:val="2"/>
          <w:sz w:val="28"/>
          <w:szCs w:val="28"/>
          <w:lang w:val="en-US" w:eastAsia="zh-CN" w:bidi="ar-SA"/>
        </w:rPr>
        <w:instrText xml:space="preserve"> HYPERLINK \l _Toc12905 </w:instrText>
      </w:r>
      <w:r>
        <w:rPr>
          <w:rFonts w:hint="eastAsia" w:ascii="仿宋_GB2312" w:hAnsi="仿宋_GB2312" w:eastAsia="仿宋_GB2312" w:cs="仿宋_GB2312"/>
          <w:b w:val="0"/>
          <w:bCs w:val="0"/>
          <w:kern w:val="2"/>
          <w:sz w:val="28"/>
          <w:szCs w:val="28"/>
          <w:lang w:val="en-US" w:eastAsia="zh-CN" w:bidi="ar-SA"/>
        </w:rPr>
        <w:fldChar w:fldCharType="separate"/>
      </w:r>
      <w:r>
        <w:rPr>
          <w:rFonts w:hint="eastAsia" w:ascii="仿宋_GB2312" w:hAnsi="仿宋_GB2312" w:eastAsia="仿宋_GB2312" w:cs="仿宋_GB2312"/>
          <w:b w:val="0"/>
          <w:bCs w:val="0"/>
          <w:sz w:val="28"/>
          <w:szCs w:val="28"/>
        </w:rPr>
        <w:t>（二）绩效评价框架</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_Toc12905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9</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kern w:val="2"/>
          <w:sz w:val="28"/>
          <w:szCs w:val="28"/>
          <w:lang w:val="en-US" w:eastAsia="zh-CN" w:bidi="ar-SA"/>
        </w:rPr>
        <w:fldChar w:fldCharType="end"/>
      </w:r>
    </w:p>
    <w:p>
      <w:pPr>
        <w:pStyle w:val="13"/>
        <w:widowControl w:val="0"/>
        <w:tabs>
          <w:tab w:val="right" w:leader="dot" w:pos="8732"/>
          <w:tab w:val="clear" w:pos="8778"/>
        </w:tabs>
        <w:wordWrap/>
        <w:adjustRightInd/>
        <w:snapToGrid/>
        <w:spacing w:before="0" w:after="0" w:line="500" w:lineRule="exact"/>
        <w:ind w:left="0" w:leftChars="0" w:right="0" w:firstLine="0" w:firstLineChars="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kern w:val="2"/>
          <w:sz w:val="28"/>
          <w:szCs w:val="28"/>
          <w:lang w:val="en-US" w:eastAsia="zh-CN" w:bidi="ar-SA"/>
        </w:rPr>
        <w:fldChar w:fldCharType="begin"/>
      </w:r>
      <w:r>
        <w:rPr>
          <w:rFonts w:hint="eastAsia" w:ascii="仿宋_GB2312" w:hAnsi="仿宋_GB2312" w:eastAsia="仿宋_GB2312" w:cs="仿宋_GB2312"/>
          <w:b w:val="0"/>
          <w:bCs w:val="0"/>
          <w:kern w:val="2"/>
          <w:sz w:val="28"/>
          <w:szCs w:val="28"/>
          <w:lang w:val="en-US" w:eastAsia="zh-CN" w:bidi="ar-SA"/>
        </w:rPr>
        <w:instrText xml:space="preserve"> HYPERLINK \l _Toc10030 </w:instrText>
      </w:r>
      <w:r>
        <w:rPr>
          <w:rFonts w:hint="eastAsia" w:ascii="仿宋_GB2312" w:hAnsi="仿宋_GB2312" w:eastAsia="仿宋_GB2312" w:cs="仿宋_GB2312"/>
          <w:b w:val="0"/>
          <w:bCs w:val="0"/>
          <w:kern w:val="2"/>
          <w:sz w:val="28"/>
          <w:szCs w:val="28"/>
          <w:lang w:val="en-US" w:eastAsia="zh-CN" w:bidi="ar-SA"/>
        </w:rPr>
        <w:fldChar w:fldCharType="separate"/>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eastAsia="zh-CN"/>
        </w:rPr>
        <w:t>三</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eastAsia="zh-CN"/>
        </w:rPr>
        <w:t>评价抽样情况概述</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_Toc10030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17</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kern w:val="2"/>
          <w:sz w:val="28"/>
          <w:szCs w:val="28"/>
          <w:lang w:val="en-US" w:eastAsia="zh-CN" w:bidi="ar-SA"/>
        </w:rPr>
        <w:fldChar w:fldCharType="end"/>
      </w:r>
    </w:p>
    <w:p>
      <w:pPr>
        <w:pStyle w:val="13"/>
        <w:widowControl w:val="0"/>
        <w:tabs>
          <w:tab w:val="right" w:leader="dot" w:pos="8732"/>
          <w:tab w:val="clear" w:pos="8778"/>
        </w:tabs>
        <w:wordWrap/>
        <w:adjustRightInd/>
        <w:snapToGrid/>
        <w:spacing w:before="0" w:after="0" w:line="500" w:lineRule="exact"/>
        <w:ind w:left="0" w:leftChars="0" w:right="0" w:firstLine="0" w:firstLineChars="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kern w:val="2"/>
          <w:sz w:val="28"/>
          <w:szCs w:val="28"/>
          <w:lang w:val="en-US" w:eastAsia="zh-CN" w:bidi="ar-SA"/>
        </w:rPr>
        <w:fldChar w:fldCharType="begin"/>
      </w:r>
      <w:r>
        <w:rPr>
          <w:rFonts w:hint="eastAsia" w:ascii="仿宋_GB2312" w:hAnsi="仿宋_GB2312" w:eastAsia="仿宋_GB2312" w:cs="仿宋_GB2312"/>
          <w:b w:val="0"/>
          <w:bCs w:val="0"/>
          <w:kern w:val="2"/>
          <w:sz w:val="28"/>
          <w:szCs w:val="28"/>
          <w:lang w:val="en-US" w:eastAsia="zh-CN" w:bidi="ar-SA"/>
        </w:rPr>
        <w:instrText xml:space="preserve"> HYPERLINK \l _Toc4228 </w:instrText>
      </w:r>
      <w:r>
        <w:rPr>
          <w:rFonts w:hint="eastAsia" w:ascii="仿宋_GB2312" w:hAnsi="仿宋_GB2312" w:eastAsia="仿宋_GB2312" w:cs="仿宋_GB2312"/>
          <w:b w:val="0"/>
          <w:bCs w:val="0"/>
          <w:kern w:val="2"/>
          <w:sz w:val="28"/>
          <w:szCs w:val="28"/>
          <w:lang w:val="en-US" w:eastAsia="zh-CN" w:bidi="ar-SA"/>
        </w:rPr>
        <w:fldChar w:fldCharType="separate"/>
      </w:r>
      <w:r>
        <w:rPr>
          <w:rFonts w:hint="eastAsia" w:ascii="仿宋_GB2312" w:hAnsi="仿宋_GB2312" w:eastAsia="仿宋_GB2312" w:cs="仿宋_GB2312"/>
          <w:b w:val="0"/>
          <w:bCs w:val="0"/>
          <w:sz w:val="28"/>
          <w:szCs w:val="28"/>
        </w:rPr>
        <w:t>三、绩效分析及评价结论</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_Toc4228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18</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kern w:val="2"/>
          <w:sz w:val="28"/>
          <w:szCs w:val="28"/>
          <w:lang w:val="en-US" w:eastAsia="zh-CN" w:bidi="ar-SA"/>
        </w:rPr>
        <w:fldChar w:fldCharType="end"/>
      </w:r>
    </w:p>
    <w:p>
      <w:pPr>
        <w:pStyle w:val="13"/>
        <w:widowControl w:val="0"/>
        <w:tabs>
          <w:tab w:val="right" w:leader="dot" w:pos="8732"/>
          <w:tab w:val="clear" w:pos="8778"/>
        </w:tabs>
        <w:wordWrap/>
        <w:adjustRightInd/>
        <w:snapToGrid/>
        <w:spacing w:before="0" w:after="0" w:line="500" w:lineRule="exact"/>
        <w:ind w:left="0" w:leftChars="0" w:right="0" w:firstLine="0" w:firstLineChars="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kern w:val="2"/>
          <w:sz w:val="28"/>
          <w:szCs w:val="28"/>
          <w:lang w:val="en-US" w:eastAsia="zh-CN" w:bidi="ar-SA"/>
        </w:rPr>
        <w:fldChar w:fldCharType="begin"/>
      </w:r>
      <w:r>
        <w:rPr>
          <w:rFonts w:hint="eastAsia" w:ascii="仿宋_GB2312" w:hAnsi="仿宋_GB2312" w:eastAsia="仿宋_GB2312" w:cs="仿宋_GB2312"/>
          <w:b w:val="0"/>
          <w:bCs w:val="0"/>
          <w:kern w:val="2"/>
          <w:sz w:val="28"/>
          <w:szCs w:val="28"/>
          <w:lang w:val="en-US" w:eastAsia="zh-CN" w:bidi="ar-SA"/>
        </w:rPr>
        <w:instrText xml:space="preserve"> HYPERLINK \l _Toc24256 </w:instrText>
      </w:r>
      <w:r>
        <w:rPr>
          <w:rFonts w:hint="eastAsia" w:ascii="仿宋_GB2312" w:hAnsi="仿宋_GB2312" w:eastAsia="仿宋_GB2312" w:cs="仿宋_GB2312"/>
          <w:b w:val="0"/>
          <w:bCs w:val="0"/>
          <w:kern w:val="2"/>
          <w:sz w:val="28"/>
          <w:szCs w:val="28"/>
          <w:lang w:val="en-US" w:eastAsia="zh-CN" w:bidi="ar-SA"/>
        </w:rPr>
        <w:fldChar w:fldCharType="separate"/>
      </w:r>
      <w:r>
        <w:rPr>
          <w:rFonts w:hint="eastAsia" w:ascii="仿宋_GB2312" w:hAnsi="仿宋_GB2312" w:eastAsia="仿宋_GB2312" w:cs="仿宋_GB2312"/>
          <w:b w:val="0"/>
          <w:bCs w:val="0"/>
          <w:sz w:val="28"/>
          <w:szCs w:val="28"/>
          <w:highlight w:val="none"/>
        </w:rPr>
        <w:t>（一）绩效分析</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_Toc24256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24</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kern w:val="2"/>
          <w:sz w:val="28"/>
          <w:szCs w:val="28"/>
          <w:lang w:val="en-US" w:eastAsia="zh-CN" w:bidi="ar-SA"/>
        </w:rPr>
        <w:fldChar w:fldCharType="end"/>
      </w:r>
    </w:p>
    <w:p>
      <w:pPr>
        <w:pStyle w:val="13"/>
        <w:widowControl w:val="0"/>
        <w:tabs>
          <w:tab w:val="right" w:leader="dot" w:pos="8732"/>
          <w:tab w:val="clear" w:pos="8778"/>
        </w:tabs>
        <w:wordWrap/>
        <w:adjustRightInd/>
        <w:snapToGrid/>
        <w:spacing w:before="0" w:after="0" w:line="500" w:lineRule="exact"/>
        <w:ind w:left="0" w:leftChars="0" w:right="0" w:firstLine="0" w:firstLineChars="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kern w:val="2"/>
          <w:sz w:val="28"/>
          <w:szCs w:val="28"/>
          <w:lang w:val="en-US" w:eastAsia="zh-CN" w:bidi="ar-SA"/>
        </w:rPr>
        <w:fldChar w:fldCharType="begin"/>
      </w:r>
      <w:r>
        <w:rPr>
          <w:rFonts w:hint="eastAsia" w:ascii="仿宋_GB2312" w:hAnsi="仿宋_GB2312" w:eastAsia="仿宋_GB2312" w:cs="仿宋_GB2312"/>
          <w:b w:val="0"/>
          <w:bCs w:val="0"/>
          <w:kern w:val="2"/>
          <w:sz w:val="28"/>
          <w:szCs w:val="28"/>
          <w:lang w:val="en-US" w:eastAsia="zh-CN" w:bidi="ar-SA"/>
        </w:rPr>
        <w:instrText xml:space="preserve"> HYPERLINK \l _Toc29126 </w:instrText>
      </w:r>
      <w:r>
        <w:rPr>
          <w:rFonts w:hint="eastAsia" w:ascii="仿宋_GB2312" w:hAnsi="仿宋_GB2312" w:eastAsia="仿宋_GB2312" w:cs="仿宋_GB2312"/>
          <w:b w:val="0"/>
          <w:bCs w:val="0"/>
          <w:kern w:val="2"/>
          <w:sz w:val="28"/>
          <w:szCs w:val="28"/>
          <w:lang w:val="en-US" w:eastAsia="zh-CN" w:bidi="ar-SA"/>
        </w:rPr>
        <w:fldChar w:fldCharType="separate"/>
      </w: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val="0"/>
          <w:sz w:val="28"/>
          <w:szCs w:val="28"/>
        </w:rPr>
        <w:t>投入</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_Toc29126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24</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kern w:val="2"/>
          <w:sz w:val="28"/>
          <w:szCs w:val="28"/>
          <w:lang w:val="en-US" w:eastAsia="zh-CN" w:bidi="ar-SA"/>
        </w:rPr>
        <w:fldChar w:fldCharType="end"/>
      </w:r>
    </w:p>
    <w:p>
      <w:pPr>
        <w:pStyle w:val="13"/>
        <w:widowControl w:val="0"/>
        <w:tabs>
          <w:tab w:val="right" w:leader="dot" w:pos="8732"/>
          <w:tab w:val="clear" w:pos="8778"/>
        </w:tabs>
        <w:wordWrap/>
        <w:adjustRightInd/>
        <w:snapToGrid/>
        <w:spacing w:before="0" w:after="0" w:line="500" w:lineRule="exact"/>
        <w:ind w:left="0" w:leftChars="0" w:right="0" w:firstLine="0" w:firstLineChars="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kern w:val="2"/>
          <w:sz w:val="28"/>
          <w:szCs w:val="28"/>
          <w:lang w:val="en-US" w:eastAsia="zh-CN" w:bidi="ar-SA"/>
        </w:rPr>
        <w:fldChar w:fldCharType="begin"/>
      </w:r>
      <w:r>
        <w:rPr>
          <w:rFonts w:hint="eastAsia" w:ascii="仿宋_GB2312" w:hAnsi="仿宋_GB2312" w:eastAsia="仿宋_GB2312" w:cs="仿宋_GB2312"/>
          <w:b w:val="0"/>
          <w:bCs w:val="0"/>
          <w:kern w:val="2"/>
          <w:sz w:val="28"/>
          <w:szCs w:val="28"/>
          <w:lang w:val="en-US" w:eastAsia="zh-CN" w:bidi="ar-SA"/>
        </w:rPr>
        <w:instrText xml:space="preserve"> HYPERLINK \l _Toc10804 </w:instrText>
      </w:r>
      <w:r>
        <w:rPr>
          <w:rFonts w:hint="eastAsia" w:ascii="仿宋_GB2312" w:hAnsi="仿宋_GB2312" w:eastAsia="仿宋_GB2312" w:cs="仿宋_GB2312"/>
          <w:b w:val="0"/>
          <w:bCs w:val="0"/>
          <w:kern w:val="2"/>
          <w:sz w:val="28"/>
          <w:szCs w:val="28"/>
          <w:lang w:val="en-US" w:eastAsia="zh-CN" w:bidi="ar-SA"/>
        </w:rPr>
        <w:fldChar w:fldCharType="separate"/>
      </w:r>
      <w:r>
        <w:rPr>
          <w:rFonts w:hint="eastAsia" w:ascii="仿宋_GB2312" w:hAnsi="仿宋_GB2312" w:eastAsia="仿宋_GB2312" w:cs="仿宋_GB2312"/>
          <w:b w:val="0"/>
          <w:bCs w:val="0"/>
          <w:sz w:val="28"/>
          <w:szCs w:val="28"/>
        </w:rPr>
        <w:t>2</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val="0"/>
          <w:sz w:val="28"/>
          <w:szCs w:val="28"/>
        </w:rPr>
        <w:t>过程</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_Toc10804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25</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kern w:val="2"/>
          <w:sz w:val="28"/>
          <w:szCs w:val="28"/>
          <w:lang w:val="en-US" w:eastAsia="zh-CN" w:bidi="ar-SA"/>
        </w:rPr>
        <w:fldChar w:fldCharType="end"/>
      </w:r>
    </w:p>
    <w:p>
      <w:pPr>
        <w:pStyle w:val="13"/>
        <w:widowControl w:val="0"/>
        <w:tabs>
          <w:tab w:val="right" w:leader="dot" w:pos="8732"/>
          <w:tab w:val="clear" w:pos="8778"/>
        </w:tabs>
        <w:wordWrap/>
        <w:adjustRightInd/>
        <w:snapToGrid/>
        <w:spacing w:before="0" w:after="0" w:line="500" w:lineRule="exact"/>
        <w:ind w:left="0" w:leftChars="0" w:right="0" w:firstLine="0" w:firstLineChars="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kern w:val="2"/>
          <w:sz w:val="28"/>
          <w:szCs w:val="28"/>
          <w:lang w:val="en-US" w:eastAsia="zh-CN" w:bidi="ar-SA"/>
        </w:rPr>
        <w:fldChar w:fldCharType="begin"/>
      </w:r>
      <w:r>
        <w:rPr>
          <w:rFonts w:hint="eastAsia" w:ascii="仿宋_GB2312" w:hAnsi="仿宋_GB2312" w:eastAsia="仿宋_GB2312" w:cs="仿宋_GB2312"/>
          <w:b w:val="0"/>
          <w:bCs w:val="0"/>
          <w:kern w:val="2"/>
          <w:sz w:val="28"/>
          <w:szCs w:val="28"/>
          <w:lang w:val="en-US" w:eastAsia="zh-CN" w:bidi="ar-SA"/>
        </w:rPr>
        <w:instrText xml:space="preserve"> HYPERLINK \l _Toc11354 </w:instrText>
      </w:r>
      <w:r>
        <w:rPr>
          <w:rFonts w:hint="eastAsia" w:ascii="仿宋_GB2312" w:hAnsi="仿宋_GB2312" w:eastAsia="仿宋_GB2312" w:cs="仿宋_GB2312"/>
          <w:b w:val="0"/>
          <w:bCs w:val="0"/>
          <w:kern w:val="2"/>
          <w:sz w:val="28"/>
          <w:szCs w:val="28"/>
          <w:lang w:val="en-US" w:eastAsia="zh-CN" w:bidi="ar-SA"/>
        </w:rPr>
        <w:fldChar w:fldCharType="separate"/>
      </w:r>
      <w:r>
        <w:rPr>
          <w:rFonts w:hint="eastAsia" w:ascii="仿宋_GB2312" w:hAnsi="仿宋_GB2312" w:eastAsia="仿宋_GB2312" w:cs="仿宋_GB2312"/>
          <w:b w:val="0"/>
          <w:bCs w:val="0"/>
          <w:sz w:val="28"/>
          <w:szCs w:val="28"/>
          <w:lang w:val="en-US" w:eastAsia="zh-CN"/>
        </w:rPr>
        <w:t>3.产出</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_Toc11354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26</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kern w:val="2"/>
          <w:sz w:val="28"/>
          <w:szCs w:val="28"/>
          <w:lang w:val="en-US" w:eastAsia="zh-CN" w:bidi="ar-SA"/>
        </w:rPr>
        <w:fldChar w:fldCharType="end"/>
      </w:r>
    </w:p>
    <w:p>
      <w:pPr>
        <w:pStyle w:val="13"/>
        <w:widowControl w:val="0"/>
        <w:tabs>
          <w:tab w:val="right" w:leader="dot" w:pos="8732"/>
          <w:tab w:val="clear" w:pos="8778"/>
        </w:tabs>
        <w:wordWrap/>
        <w:adjustRightInd/>
        <w:snapToGrid/>
        <w:spacing w:before="0" w:after="0" w:line="500" w:lineRule="exact"/>
        <w:ind w:left="0" w:leftChars="0" w:right="0" w:firstLine="0" w:firstLineChars="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kern w:val="2"/>
          <w:sz w:val="28"/>
          <w:szCs w:val="28"/>
          <w:lang w:val="en-US" w:eastAsia="zh-CN" w:bidi="ar-SA"/>
        </w:rPr>
        <w:fldChar w:fldCharType="begin"/>
      </w:r>
      <w:r>
        <w:rPr>
          <w:rFonts w:hint="eastAsia" w:ascii="仿宋_GB2312" w:hAnsi="仿宋_GB2312" w:eastAsia="仿宋_GB2312" w:cs="仿宋_GB2312"/>
          <w:b w:val="0"/>
          <w:bCs w:val="0"/>
          <w:kern w:val="2"/>
          <w:sz w:val="28"/>
          <w:szCs w:val="28"/>
          <w:lang w:val="en-US" w:eastAsia="zh-CN" w:bidi="ar-SA"/>
        </w:rPr>
        <w:instrText xml:space="preserve"> HYPERLINK \l _Toc25537 </w:instrText>
      </w:r>
      <w:r>
        <w:rPr>
          <w:rFonts w:hint="eastAsia" w:ascii="仿宋_GB2312" w:hAnsi="仿宋_GB2312" w:eastAsia="仿宋_GB2312" w:cs="仿宋_GB2312"/>
          <w:b w:val="0"/>
          <w:bCs w:val="0"/>
          <w:kern w:val="2"/>
          <w:sz w:val="28"/>
          <w:szCs w:val="28"/>
          <w:lang w:val="en-US" w:eastAsia="zh-CN" w:bidi="ar-SA"/>
        </w:rPr>
        <w:fldChar w:fldCharType="separate"/>
      </w:r>
      <w:r>
        <w:rPr>
          <w:rFonts w:hint="eastAsia" w:ascii="仿宋_GB2312" w:hAnsi="仿宋_GB2312" w:eastAsia="仿宋_GB2312" w:cs="仿宋_GB2312"/>
          <w:b w:val="0"/>
          <w:bCs w:val="0"/>
          <w:sz w:val="28"/>
          <w:szCs w:val="28"/>
          <w:lang w:val="en-US" w:eastAsia="zh-CN"/>
        </w:rPr>
        <w:t>4.效果</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_Toc25537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27</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kern w:val="2"/>
          <w:sz w:val="28"/>
          <w:szCs w:val="28"/>
          <w:lang w:val="en-US" w:eastAsia="zh-CN" w:bidi="ar-SA"/>
        </w:rPr>
        <w:fldChar w:fldCharType="end"/>
      </w:r>
    </w:p>
    <w:p>
      <w:pPr>
        <w:pStyle w:val="13"/>
        <w:widowControl w:val="0"/>
        <w:tabs>
          <w:tab w:val="right" w:leader="dot" w:pos="8732"/>
          <w:tab w:val="clear" w:pos="8778"/>
        </w:tabs>
        <w:wordWrap/>
        <w:adjustRightInd/>
        <w:snapToGrid/>
        <w:spacing w:before="0" w:after="0" w:line="500" w:lineRule="exact"/>
        <w:ind w:left="0" w:leftChars="0" w:right="0" w:firstLine="0" w:firstLineChars="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kern w:val="2"/>
          <w:sz w:val="28"/>
          <w:szCs w:val="28"/>
          <w:lang w:val="en-US" w:eastAsia="zh-CN" w:bidi="ar-SA"/>
        </w:rPr>
        <w:fldChar w:fldCharType="begin"/>
      </w:r>
      <w:r>
        <w:rPr>
          <w:rFonts w:hint="eastAsia" w:ascii="仿宋_GB2312" w:hAnsi="仿宋_GB2312" w:eastAsia="仿宋_GB2312" w:cs="仿宋_GB2312"/>
          <w:b w:val="0"/>
          <w:bCs w:val="0"/>
          <w:kern w:val="2"/>
          <w:sz w:val="28"/>
          <w:szCs w:val="28"/>
          <w:lang w:val="en-US" w:eastAsia="zh-CN" w:bidi="ar-SA"/>
        </w:rPr>
        <w:instrText xml:space="preserve"> HYPERLINK \l _Toc881 </w:instrText>
      </w:r>
      <w:r>
        <w:rPr>
          <w:rFonts w:hint="eastAsia" w:ascii="仿宋_GB2312" w:hAnsi="仿宋_GB2312" w:eastAsia="仿宋_GB2312" w:cs="仿宋_GB2312"/>
          <w:b w:val="0"/>
          <w:bCs w:val="0"/>
          <w:kern w:val="2"/>
          <w:sz w:val="28"/>
          <w:szCs w:val="28"/>
          <w:lang w:val="en-US" w:eastAsia="zh-CN" w:bidi="ar-SA"/>
        </w:rPr>
        <w:fldChar w:fldCharType="separate"/>
      </w:r>
      <w:r>
        <w:rPr>
          <w:rFonts w:hint="eastAsia" w:ascii="仿宋_GB2312" w:hAnsi="仿宋_GB2312" w:eastAsia="仿宋_GB2312" w:cs="仿宋_GB2312"/>
          <w:b w:val="0"/>
          <w:bCs w:val="0"/>
          <w:sz w:val="28"/>
          <w:szCs w:val="28"/>
          <w:lang w:val="en-US" w:eastAsia="zh-CN"/>
        </w:rPr>
        <w:t>（二）评价结论</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_Toc881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29</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kern w:val="2"/>
          <w:sz w:val="28"/>
          <w:szCs w:val="28"/>
          <w:lang w:val="en-US" w:eastAsia="zh-CN" w:bidi="ar-SA"/>
        </w:rPr>
        <w:fldChar w:fldCharType="end"/>
      </w:r>
    </w:p>
    <w:p>
      <w:pPr>
        <w:pStyle w:val="13"/>
        <w:widowControl w:val="0"/>
        <w:tabs>
          <w:tab w:val="right" w:leader="dot" w:pos="8732"/>
          <w:tab w:val="clear" w:pos="8778"/>
        </w:tabs>
        <w:wordWrap/>
        <w:adjustRightInd/>
        <w:snapToGrid/>
        <w:spacing w:before="0" w:after="0" w:line="500" w:lineRule="exact"/>
        <w:ind w:left="0" w:leftChars="0" w:right="0" w:firstLine="0" w:firstLineChars="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kern w:val="2"/>
          <w:sz w:val="28"/>
          <w:szCs w:val="28"/>
          <w:lang w:val="en-US" w:eastAsia="zh-CN" w:bidi="ar-SA"/>
        </w:rPr>
        <w:fldChar w:fldCharType="begin"/>
      </w:r>
      <w:r>
        <w:rPr>
          <w:rFonts w:hint="eastAsia" w:ascii="仿宋_GB2312" w:hAnsi="仿宋_GB2312" w:eastAsia="仿宋_GB2312" w:cs="仿宋_GB2312"/>
          <w:b w:val="0"/>
          <w:bCs w:val="0"/>
          <w:kern w:val="2"/>
          <w:sz w:val="28"/>
          <w:szCs w:val="28"/>
          <w:lang w:val="en-US" w:eastAsia="zh-CN" w:bidi="ar-SA"/>
        </w:rPr>
        <w:instrText xml:space="preserve"> HYPERLINK \l _Toc5220 </w:instrText>
      </w:r>
      <w:r>
        <w:rPr>
          <w:rFonts w:hint="eastAsia" w:ascii="仿宋_GB2312" w:hAnsi="仿宋_GB2312" w:eastAsia="仿宋_GB2312" w:cs="仿宋_GB2312"/>
          <w:b w:val="0"/>
          <w:bCs w:val="0"/>
          <w:kern w:val="2"/>
          <w:sz w:val="28"/>
          <w:szCs w:val="28"/>
          <w:lang w:val="en-US" w:eastAsia="zh-CN" w:bidi="ar-SA"/>
        </w:rPr>
        <w:fldChar w:fldCharType="separate"/>
      </w:r>
      <w:r>
        <w:rPr>
          <w:rFonts w:hint="eastAsia" w:ascii="仿宋_GB2312" w:hAnsi="仿宋_GB2312" w:eastAsia="仿宋_GB2312" w:cs="仿宋_GB2312"/>
          <w:b w:val="0"/>
          <w:bCs w:val="0"/>
          <w:sz w:val="28"/>
          <w:szCs w:val="28"/>
          <w:lang w:val="en-US" w:eastAsia="zh-CN"/>
        </w:rPr>
        <w:t>1.评分结果</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_Toc5220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29</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kern w:val="2"/>
          <w:sz w:val="28"/>
          <w:szCs w:val="28"/>
          <w:lang w:val="en-US" w:eastAsia="zh-CN" w:bidi="ar-SA"/>
        </w:rPr>
        <w:fldChar w:fldCharType="end"/>
      </w:r>
    </w:p>
    <w:p>
      <w:pPr>
        <w:pStyle w:val="13"/>
        <w:widowControl w:val="0"/>
        <w:tabs>
          <w:tab w:val="right" w:leader="dot" w:pos="8732"/>
          <w:tab w:val="clear" w:pos="8778"/>
        </w:tabs>
        <w:wordWrap/>
        <w:adjustRightInd/>
        <w:snapToGrid/>
        <w:spacing w:before="0" w:after="0" w:line="500" w:lineRule="exact"/>
        <w:ind w:left="0" w:leftChars="0" w:right="0" w:firstLine="0" w:firstLineChars="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kern w:val="2"/>
          <w:sz w:val="28"/>
          <w:szCs w:val="28"/>
          <w:lang w:val="en-US" w:eastAsia="zh-CN" w:bidi="ar-SA"/>
        </w:rPr>
        <w:fldChar w:fldCharType="begin"/>
      </w:r>
      <w:r>
        <w:rPr>
          <w:rFonts w:hint="eastAsia" w:ascii="仿宋_GB2312" w:hAnsi="仿宋_GB2312" w:eastAsia="仿宋_GB2312" w:cs="仿宋_GB2312"/>
          <w:b w:val="0"/>
          <w:bCs w:val="0"/>
          <w:kern w:val="2"/>
          <w:sz w:val="28"/>
          <w:szCs w:val="28"/>
          <w:lang w:val="en-US" w:eastAsia="zh-CN" w:bidi="ar-SA"/>
        </w:rPr>
        <w:instrText xml:space="preserve"> HYPERLINK \l _Toc3190 </w:instrText>
      </w:r>
      <w:r>
        <w:rPr>
          <w:rFonts w:hint="eastAsia" w:ascii="仿宋_GB2312" w:hAnsi="仿宋_GB2312" w:eastAsia="仿宋_GB2312" w:cs="仿宋_GB2312"/>
          <w:b w:val="0"/>
          <w:bCs w:val="0"/>
          <w:kern w:val="2"/>
          <w:sz w:val="28"/>
          <w:szCs w:val="28"/>
          <w:lang w:val="en-US" w:eastAsia="zh-CN" w:bidi="ar-SA"/>
        </w:rPr>
        <w:fldChar w:fldCharType="separate"/>
      </w:r>
      <w:r>
        <w:rPr>
          <w:rFonts w:hint="eastAsia" w:ascii="仿宋_GB2312" w:hAnsi="仿宋_GB2312" w:eastAsia="仿宋_GB2312" w:cs="仿宋_GB2312"/>
          <w:b w:val="0"/>
          <w:bCs w:val="0"/>
          <w:sz w:val="28"/>
          <w:szCs w:val="28"/>
          <w:lang w:val="en-US" w:eastAsia="zh-CN"/>
        </w:rPr>
        <w:t>2.主要结论</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_Toc3190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29</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kern w:val="2"/>
          <w:sz w:val="28"/>
          <w:szCs w:val="28"/>
          <w:lang w:val="en-US" w:eastAsia="zh-CN" w:bidi="ar-SA"/>
        </w:rPr>
        <w:fldChar w:fldCharType="end"/>
      </w:r>
    </w:p>
    <w:p>
      <w:pPr>
        <w:pStyle w:val="13"/>
        <w:widowControl w:val="0"/>
        <w:tabs>
          <w:tab w:val="right" w:leader="dot" w:pos="8732"/>
          <w:tab w:val="clear" w:pos="8778"/>
        </w:tabs>
        <w:wordWrap/>
        <w:adjustRightInd/>
        <w:snapToGrid/>
        <w:spacing w:before="0" w:after="0" w:line="500" w:lineRule="exact"/>
        <w:ind w:left="0" w:leftChars="0" w:right="0" w:firstLine="0" w:firstLineChars="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kern w:val="2"/>
          <w:sz w:val="28"/>
          <w:szCs w:val="28"/>
          <w:lang w:val="en-US" w:eastAsia="zh-CN" w:bidi="ar-SA"/>
        </w:rPr>
        <w:fldChar w:fldCharType="begin"/>
      </w:r>
      <w:r>
        <w:rPr>
          <w:rFonts w:hint="eastAsia" w:ascii="仿宋_GB2312" w:hAnsi="仿宋_GB2312" w:eastAsia="仿宋_GB2312" w:cs="仿宋_GB2312"/>
          <w:b w:val="0"/>
          <w:bCs w:val="0"/>
          <w:kern w:val="2"/>
          <w:sz w:val="28"/>
          <w:szCs w:val="28"/>
          <w:lang w:val="en-US" w:eastAsia="zh-CN" w:bidi="ar-SA"/>
        </w:rPr>
        <w:instrText xml:space="preserve"> HYPERLINK \l _Toc29362 </w:instrText>
      </w:r>
      <w:r>
        <w:rPr>
          <w:rFonts w:hint="eastAsia" w:ascii="仿宋_GB2312" w:hAnsi="仿宋_GB2312" w:eastAsia="仿宋_GB2312" w:cs="仿宋_GB2312"/>
          <w:b w:val="0"/>
          <w:bCs w:val="0"/>
          <w:kern w:val="2"/>
          <w:sz w:val="28"/>
          <w:szCs w:val="28"/>
          <w:lang w:val="en-US" w:eastAsia="zh-CN" w:bidi="ar-SA"/>
        </w:rPr>
        <w:fldChar w:fldCharType="separate"/>
      </w:r>
      <w:r>
        <w:rPr>
          <w:rFonts w:hint="eastAsia" w:ascii="仿宋_GB2312" w:hAnsi="仿宋_GB2312" w:eastAsia="仿宋_GB2312" w:cs="仿宋_GB2312"/>
          <w:b w:val="0"/>
          <w:bCs w:val="0"/>
          <w:sz w:val="28"/>
          <w:szCs w:val="28"/>
          <w:lang w:val="en-US" w:eastAsia="zh-CN"/>
        </w:rPr>
        <w:t>四、主要经验及做法、存在的问题和建议</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_Toc29362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30</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kern w:val="2"/>
          <w:sz w:val="28"/>
          <w:szCs w:val="28"/>
          <w:lang w:val="en-US" w:eastAsia="zh-CN" w:bidi="ar-SA"/>
        </w:rPr>
        <w:fldChar w:fldCharType="end"/>
      </w:r>
    </w:p>
    <w:p>
      <w:pPr>
        <w:pStyle w:val="13"/>
        <w:widowControl w:val="0"/>
        <w:tabs>
          <w:tab w:val="right" w:leader="dot" w:pos="8732"/>
          <w:tab w:val="clear" w:pos="8778"/>
        </w:tabs>
        <w:wordWrap/>
        <w:adjustRightInd/>
        <w:snapToGrid/>
        <w:spacing w:before="0" w:after="0" w:line="500" w:lineRule="exact"/>
        <w:ind w:left="0" w:leftChars="0" w:right="0" w:firstLine="0" w:firstLineChars="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kern w:val="2"/>
          <w:sz w:val="28"/>
          <w:szCs w:val="28"/>
          <w:lang w:val="en-US" w:eastAsia="zh-CN" w:bidi="ar-SA"/>
        </w:rPr>
        <w:fldChar w:fldCharType="begin"/>
      </w:r>
      <w:r>
        <w:rPr>
          <w:rFonts w:hint="eastAsia" w:ascii="仿宋_GB2312" w:hAnsi="仿宋_GB2312" w:eastAsia="仿宋_GB2312" w:cs="仿宋_GB2312"/>
          <w:b w:val="0"/>
          <w:bCs w:val="0"/>
          <w:kern w:val="2"/>
          <w:sz w:val="28"/>
          <w:szCs w:val="28"/>
          <w:lang w:val="en-US" w:eastAsia="zh-CN" w:bidi="ar-SA"/>
        </w:rPr>
        <w:instrText xml:space="preserve"> HYPERLINK \l _Toc10008 </w:instrText>
      </w:r>
      <w:r>
        <w:rPr>
          <w:rFonts w:hint="eastAsia" w:ascii="仿宋_GB2312" w:hAnsi="仿宋_GB2312" w:eastAsia="仿宋_GB2312" w:cs="仿宋_GB2312"/>
          <w:b w:val="0"/>
          <w:bCs w:val="0"/>
          <w:kern w:val="2"/>
          <w:sz w:val="28"/>
          <w:szCs w:val="28"/>
          <w:lang w:val="en-US" w:eastAsia="zh-CN" w:bidi="ar-SA"/>
        </w:rPr>
        <w:fldChar w:fldCharType="separate"/>
      </w:r>
      <w:r>
        <w:rPr>
          <w:rFonts w:hint="eastAsia" w:ascii="仿宋_GB2312" w:hAnsi="仿宋_GB2312" w:eastAsia="仿宋_GB2312" w:cs="仿宋_GB2312"/>
          <w:b w:val="0"/>
          <w:bCs w:val="0"/>
          <w:sz w:val="28"/>
          <w:szCs w:val="28"/>
          <w:lang w:eastAsia="zh-CN"/>
        </w:rPr>
        <w:t>（一）主要经验及做法</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_Toc10008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30</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kern w:val="2"/>
          <w:sz w:val="28"/>
          <w:szCs w:val="28"/>
          <w:lang w:val="en-US" w:eastAsia="zh-CN" w:bidi="ar-SA"/>
        </w:rPr>
        <w:fldChar w:fldCharType="end"/>
      </w:r>
    </w:p>
    <w:p>
      <w:pPr>
        <w:pStyle w:val="13"/>
        <w:widowControl w:val="0"/>
        <w:tabs>
          <w:tab w:val="right" w:leader="dot" w:pos="8732"/>
          <w:tab w:val="clear" w:pos="8778"/>
        </w:tabs>
        <w:wordWrap/>
        <w:adjustRightInd/>
        <w:snapToGrid/>
        <w:spacing w:before="0" w:after="0" w:line="500" w:lineRule="exact"/>
        <w:ind w:left="0" w:leftChars="0" w:right="0" w:firstLine="0" w:firstLineChars="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kern w:val="2"/>
          <w:sz w:val="28"/>
          <w:szCs w:val="28"/>
          <w:lang w:val="en-US" w:eastAsia="zh-CN" w:bidi="ar-SA"/>
        </w:rPr>
        <w:fldChar w:fldCharType="begin"/>
      </w:r>
      <w:r>
        <w:rPr>
          <w:rFonts w:hint="eastAsia" w:ascii="仿宋_GB2312" w:hAnsi="仿宋_GB2312" w:eastAsia="仿宋_GB2312" w:cs="仿宋_GB2312"/>
          <w:b w:val="0"/>
          <w:bCs w:val="0"/>
          <w:kern w:val="2"/>
          <w:sz w:val="28"/>
          <w:szCs w:val="28"/>
          <w:lang w:val="en-US" w:eastAsia="zh-CN" w:bidi="ar-SA"/>
        </w:rPr>
        <w:instrText xml:space="preserve"> HYPERLINK \l _Toc7496 </w:instrText>
      </w:r>
      <w:r>
        <w:rPr>
          <w:rFonts w:hint="eastAsia" w:ascii="仿宋_GB2312" w:hAnsi="仿宋_GB2312" w:eastAsia="仿宋_GB2312" w:cs="仿宋_GB2312"/>
          <w:b w:val="0"/>
          <w:bCs w:val="0"/>
          <w:kern w:val="2"/>
          <w:sz w:val="28"/>
          <w:szCs w:val="28"/>
          <w:lang w:val="en-US" w:eastAsia="zh-CN" w:bidi="ar-SA"/>
        </w:rPr>
        <w:fldChar w:fldCharType="separate"/>
      </w:r>
      <w:r>
        <w:rPr>
          <w:rFonts w:hint="eastAsia" w:ascii="仿宋_GB2312" w:hAnsi="仿宋_GB2312" w:eastAsia="仿宋_GB2312" w:cs="仿宋_GB2312"/>
          <w:b w:val="0"/>
          <w:bCs w:val="0"/>
          <w:sz w:val="28"/>
          <w:szCs w:val="28"/>
          <w:lang w:val="en-US" w:eastAsia="zh-CN"/>
        </w:rPr>
        <w:t>（二）存在的</w:t>
      </w:r>
      <w:r>
        <w:rPr>
          <w:rFonts w:hint="eastAsia" w:ascii="仿宋_GB2312" w:hAnsi="仿宋_GB2312" w:eastAsia="仿宋_GB2312" w:cs="仿宋_GB2312"/>
          <w:b w:val="0"/>
          <w:bCs w:val="0"/>
          <w:sz w:val="28"/>
          <w:szCs w:val="28"/>
          <w:lang w:eastAsia="zh-CN"/>
        </w:rPr>
        <w:t>问题及原因分析</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_Toc7496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31</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kern w:val="2"/>
          <w:sz w:val="28"/>
          <w:szCs w:val="28"/>
          <w:lang w:val="en-US" w:eastAsia="zh-CN" w:bidi="ar-SA"/>
        </w:rPr>
        <w:fldChar w:fldCharType="end"/>
      </w:r>
    </w:p>
    <w:p>
      <w:pPr>
        <w:pStyle w:val="13"/>
        <w:widowControl w:val="0"/>
        <w:tabs>
          <w:tab w:val="right" w:leader="dot" w:pos="8732"/>
          <w:tab w:val="clear" w:pos="8778"/>
        </w:tabs>
        <w:wordWrap/>
        <w:adjustRightInd/>
        <w:snapToGrid/>
        <w:spacing w:before="0" w:after="0" w:line="500" w:lineRule="exact"/>
        <w:ind w:left="0" w:leftChars="0" w:right="0" w:firstLine="0" w:firstLineChars="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kern w:val="2"/>
          <w:sz w:val="28"/>
          <w:szCs w:val="28"/>
          <w:lang w:val="en-US" w:eastAsia="zh-CN" w:bidi="ar-SA"/>
        </w:rPr>
        <w:fldChar w:fldCharType="begin"/>
      </w:r>
      <w:r>
        <w:rPr>
          <w:rFonts w:hint="eastAsia" w:ascii="仿宋_GB2312" w:hAnsi="仿宋_GB2312" w:eastAsia="仿宋_GB2312" w:cs="仿宋_GB2312"/>
          <w:b w:val="0"/>
          <w:bCs w:val="0"/>
          <w:kern w:val="2"/>
          <w:sz w:val="28"/>
          <w:szCs w:val="28"/>
          <w:lang w:val="en-US" w:eastAsia="zh-CN" w:bidi="ar-SA"/>
        </w:rPr>
        <w:instrText xml:space="preserve"> HYPERLINK \l _Toc26245 </w:instrText>
      </w:r>
      <w:r>
        <w:rPr>
          <w:rFonts w:hint="eastAsia" w:ascii="仿宋_GB2312" w:hAnsi="仿宋_GB2312" w:eastAsia="仿宋_GB2312" w:cs="仿宋_GB2312"/>
          <w:b w:val="0"/>
          <w:bCs w:val="0"/>
          <w:kern w:val="2"/>
          <w:sz w:val="28"/>
          <w:szCs w:val="28"/>
          <w:lang w:val="en-US" w:eastAsia="zh-CN" w:bidi="ar-SA"/>
        </w:rPr>
        <w:fldChar w:fldCharType="separate"/>
      </w:r>
      <w:r>
        <w:rPr>
          <w:rFonts w:hint="eastAsia" w:ascii="仿宋_GB2312" w:hAnsi="仿宋_GB2312" w:eastAsia="仿宋_GB2312" w:cs="仿宋_GB2312"/>
          <w:b w:val="0"/>
          <w:bCs w:val="0"/>
          <w:sz w:val="28"/>
          <w:szCs w:val="28"/>
          <w:lang w:val="en-US" w:eastAsia="zh-CN"/>
        </w:rPr>
        <w:t>（三）建议</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_Toc26245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32</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kern w:val="2"/>
          <w:sz w:val="28"/>
          <w:szCs w:val="28"/>
          <w:lang w:val="en-US" w:eastAsia="zh-CN" w:bidi="ar-SA"/>
        </w:rPr>
        <w:fldChar w:fldCharType="end"/>
      </w:r>
    </w:p>
    <w:p>
      <w:pPr>
        <w:pStyle w:val="13"/>
        <w:widowControl w:val="0"/>
        <w:tabs>
          <w:tab w:val="right" w:leader="dot" w:pos="8732"/>
          <w:tab w:val="clear" w:pos="8778"/>
        </w:tabs>
        <w:wordWrap/>
        <w:adjustRightInd/>
        <w:snapToGrid/>
        <w:spacing w:before="0" w:after="0" w:line="500" w:lineRule="exact"/>
        <w:ind w:left="0" w:leftChars="0" w:right="0" w:firstLine="0" w:firstLineChars="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kern w:val="2"/>
          <w:sz w:val="28"/>
          <w:szCs w:val="28"/>
          <w:lang w:val="en-US" w:eastAsia="zh-CN" w:bidi="ar-SA"/>
        </w:rPr>
        <w:fldChar w:fldCharType="begin"/>
      </w:r>
      <w:r>
        <w:rPr>
          <w:rFonts w:hint="eastAsia" w:ascii="仿宋_GB2312" w:hAnsi="仿宋_GB2312" w:eastAsia="仿宋_GB2312" w:cs="仿宋_GB2312"/>
          <w:b w:val="0"/>
          <w:bCs w:val="0"/>
          <w:kern w:val="2"/>
          <w:sz w:val="28"/>
          <w:szCs w:val="28"/>
          <w:lang w:val="en-US" w:eastAsia="zh-CN" w:bidi="ar-SA"/>
        </w:rPr>
        <w:instrText xml:space="preserve"> HYPERLINK \l _Toc5523 </w:instrText>
      </w:r>
      <w:r>
        <w:rPr>
          <w:rFonts w:hint="eastAsia" w:ascii="仿宋_GB2312" w:hAnsi="仿宋_GB2312" w:eastAsia="仿宋_GB2312" w:cs="仿宋_GB2312"/>
          <w:b w:val="0"/>
          <w:bCs w:val="0"/>
          <w:kern w:val="2"/>
          <w:sz w:val="28"/>
          <w:szCs w:val="28"/>
          <w:lang w:val="en-US" w:eastAsia="zh-CN" w:bidi="ar-SA"/>
        </w:rPr>
        <w:fldChar w:fldCharType="separate"/>
      </w:r>
      <w:r>
        <w:rPr>
          <w:rFonts w:hint="eastAsia" w:ascii="仿宋_GB2312" w:hAnsi="仿宋_GB2312" w:eastAsia="仿宋_GB2312" w:cs="仿宋_GB2312"/>
          <w:b w:val="0"/>
          <w:bCs w:val="0"/>
          <w:sz w:val="28"/>
          <w:szCs w:val="28"/>
          <w:lang w:val="en-US" w:eastAsia="zh-CN"/>
        </w:rPr>
        <w:t>五、其他需要说明的问题</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_Toc5523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3</w:t>
      </w:r>
      <w:r>
        <w:rPr>
          <w:rFonts w:hint="eastAsia" w:ascii="仿宋_GB2312" w:hAnsi="仿宋_GB2312" w:eastAsia="仿宋_GB2312" w:cs="仿宋_GB2312"/>
          <w:b w:val="0"/>
          <w:bCs w:val="0"/>
          <w:sz w:val="28"/>
          <w:szCs w:val="28"/>
          <w:lang w:val="en-US" w:eastAsia="zh-CN"/>
        </w:rPr>
        <w:t>4</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kern w:val="2"/>
          <w:sz w:val="28"/>
          <w:szCs w:val="28"/>
          <w:lang w:val="en-US" w:eastAsia="zh-CN" w:bidi="ar-SA"/>
        </w:rPr>
        <w:fldChar w:fldCharType="end"/>
      </w:r>
    </w:p>
    <w:p>
      <w:pPr>
        <w:pStyle w:val="13"/>
        <w:widowControl w:val="0"/>
        <w:tabs>
          <w:tab w:val="right" w:leader="dot" w:pos="8732"/>
          <w:tab w:val="clear" w:pos="8778"/>
        </w:tabs>
        <w:wordWrap/>
        <w:adjustRightInd/>
        <w:snapToGrid/>
        <w:spacing w:before="0" w:after="0" w:line="500" w:lineRule="exact"/>
        <w:ind w:left="0" w:leftChars="0" w:right="0" w:firstLine="0" w:firstLineChars="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kern w:val="2"/>
          <w:sz w:val="28"/>
          <w:szCs w:val="28"/>
          <w:lang w:val="en-US" w:eastAsia="zh-CN" w:bidi="ar-SA"/>
        </w:rPr>
        <w:fldChar w:fldCharType="begin"/>
      </w:r>
      <w:r>
        <w:rPr>
          <w:rFonts w:hint="eastAsia" w:ascii="仿宋_GB2312" w:hAnsi="仿宋_GB2312" w:eastAsia="仿宋_GB2312" w:cs="仿宋_GB2312"/>
          <w:b w:val="0"/>
          <w:bCs w:val="0"/>
          <w:kern w:val="2"/>
          <w:sz w:val="28"/>
          <w:szCs w:val="28"/>
          <w:lang w:val="en-US" w:eastAsia="zh-CN" w:bidi="ar-SA"/>
        </w:rPr>
        <w:instrText xml:space="preserve"> HYPERLINK \l _Toc32133 </w:instrText>
      </w:r>
      <w:r>
        <w:rPr>
          <w:rFonts w:hint="eastAsia" w:ascii="仿宋_GB2312" w:hAnsi="仿宋_GB2312" w:eastAsia="仿宋_GB2312" w:cs="仿宋_GB2312"/>
          <w:b w:val="0"/>
          <w:bCs w:val="0"/>
          <w:kern w:val="2"/>
          <w:sz w:val="28"/>
          <w:szCs w:val="28"/>
          <w:lang w:val="en-US" w:eastAsia="zh-CN" w:bidi="ar-SA"/>
        </w:rPr>
        <w:fldChar w:fldCharType="separate"/>
      </w:r>
      <w:r>
        <w:rPr>
          <w:rFonts w:hint="eastAsia" w:ascii="仿宋_GB2312" w:hAnsi="仿宋_GB2312" w:eastAsia="仿宋_GB2312" w:cs="仿宋_GB2312"/>
          <w:b w:val="0"/>
          <w:bCs w:val="0"/>
          <w:sz w:val="28"/>
          <w:szCs w:val="28"/>
          <w:lang w:eastAsia="zh-CN"/>
        </w:rPr>
        <w:t>六、附件</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_Toc32133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3</w:t>
      </w:r>
      <w:r>
        <w:rPr>
          <w:rFonts w:hint="eastAsia" w:ascii="仿宋_GB2312" w:hAnsi="仿宋_GB2312" w:eastAsia="仿宋_GB2312" w:cs="仿宋_GB2312"/>
          <w:b w:val="0"/>
          <w:bCs w:val="0"/>
          <w:sz w:val="28"/>
          <w:szCs w:val="28"/>
          <w:lang w:val="en-US" w:eastAsia="zh-CN"/>
        </w:rPr>
        <w:t>5</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kern w:val="2"/>
          <w:sz w:val="28"/>
          <w:szCs w:val="28"/>
          <w:lang w:val="en-US" w:eastAsia="zh-CN" w:bidi="ar-SA"/>
        </w:rPr>
        <w:fldChar w:fldCharType="end"/>
      </w:r>
    </w:p>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b/>
          <w:sz w:val="24"/>
          <w:szCs w:val="24"/>
        </w:rPr>
      </w:pPr>
      <w:r>
        <w:rPr>
          <w:rFonts w:hint="eastAsia" w:ascii="仿宋_GB2312" w:hAnsi="仿宋_GB2312" w:eastAsia="仿宋_GB2312" w:cs="仿宋_GB2312"/>
          <w:kern w:val="2"/>
          <w:sz w:val="28"/>
          <w:szCs w:val="28"/>
          <w:lang w:val="en-US" w:eastAsia="zh-CN" w:bidi="ar-SA"/>
        </w:rPr>
        <w:fldChar w:fldCharType="end"/>
      </w:r>
    </w:p>
    <w:p>
      <w:pPr>
        <w:spacing w:line="640" w:lineRule="exact"/>
        <w:rPr>
          <w:rFonts w:hint="eastAsia" w:ascii="仿宋_GB2312" w:hAnsi="仿宋_GB2312" w:eastAsia="仿宋_GB2312" w:cs="仿宋_GB2312"/>
          <w:b/>
          <w:sz w:val="24"/>
          <w:szCs w:val="24"/>
        </w:rPr>
        <w:sectPr>
          <w:footerReference r:id="rId10" w:type="first"/>
          <w:footerReference r:id="rId9" w:type="default"/>
          <w:pgSz w:w="11907" w:h="16840"/>
          <w:pgMar w:top="1587" w:right="1588" w:bottom="1531" w:left="1587" w:header="851" w:footer="851" w:gutter="0"/>
          <w:pgNumType w:start="1"/>
          <w:cols w:space="720" w:num="1"/>
          <w:titlePg/>
          <w:rtlGutter w:val="0"/>
          <w:docGrid w:type="linesAndChars" w:linePitch="312" w:charSpace="2048"/>
        </w:sectPr>
      </w:pPr>
    </w:p>
    <w:p>
      <w:pPr>
        <w:pStyle w:val="2"/>
        <w:spacing w:before="0" w:after="0" w:line="640" w:lineRule="exact"/>
        <w:jc w:val="center"/>
        <w:rPr>
          <w:rFonts w:hint="eastAsia" w:ascii="宋体" w:hAnsi="宋体" w:eastAsia="宋体" w:cs="宋体"/>
          <w:sz w:val="44"/>
          <w:szCs w:val="44"/>
        </w:rPr>
      </w:pPr>
      <w:bookmarkStart w:id="0" w:name="_Toc6827"/>
      <w:r>
        <w:rPr>
          <w:rFonts w:hint="eastAsia" w:ascii="宋体" w:hAnsi="宋体" w:eastAsia="宋体" w:cs="宋体"/>
          <w:sz w:val="44"/>
          <w:szCs w:val="44"/>
        </w:rPr>
        <w:t>摘      要</w:t>
      </w:r>
      <w:bookmarkEnd w:id="0"/>
    </w:p>
    <w:p>
      <w:pPr>
        <w:pStyle w:val="2"/>
        <w:widowControl w:val="0"/>
        <w:wordWrap/>
        <w:adjustRightInd/>
        <w:snapToGrid/>
        <w:spacing w:before="0" w:after="0" w:line="360" w:lineRule="auto"/>
        <w:ind w:left="0" w:leftChars="0" w:right="0"/>
        <w:textAlignment w:val="auto"/>
        <w:rPr>
          <w:rFonts w:hint="eastAsia" w:ascii="黑体" w:hAnsi="黑体" w:eastAsia="黑体" w:cs="黑体"/>
          <w:sz w:val="32"/>
          <w:szCs w:val="32"/>
        </w:rPr>
      </w:pPr>
      <w:bookmarkStart w:id="1" w:name="_Toc22707"/>
      <w:r>
        <w:rPr>
          <w:rFonts w:hint="eastAsia" w:ascii="黑体" w:hAnsi="黑体" w:eastAsia="黑体" w:cs="黑体"/>
          <w:sz w:val="32"/>
          <w:szCs w:val="32"/>
          <w:lang w:eastAsia="zh-CN"/>
        </w:rPr>
        <w:t>一、基本情况</w:t>
      </w:r>
      <w:bookmarkEnd w:id="1"/>
    </w:p>
    <w:p>
      <w:pPr>
        <w:widowControl w:val="0"/>
        <w:numPr>
          <w:ilvl w:val="0"/>
          <w:numId w:val="1"/>
        </w:numPr>
        <w:tabs>
          <w:tab w:val="left" w:pos="851"/>
        </w:tabs>
        <w:wordWrap/>
        <w:adjustRightInd/>
        <w:snapToGrid/>
        <w:spacing w:line="360" w:lineRule="auto"/>
        <w:ind w:left="0" w:leftChars="0" w:right="0" w:firstLine="56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项目基本情况</w:t>
      </w:r>
    </w:p>
    <w:p>
      <w:pPr>
        <w:widowControl w:val="0"/>
        <w:tabs>
          <w:tab w:val="left" w:pos="851"/>
        </w:tabs>
        <w:wordWrap/>
        <w:adjustRightInd/>
        <w:snapToGrid/>
        <w:spacing w:line="360" w:lineRule="auto"/>
        <w:ind w:left="0" w:leftChars="0" w:right="0" w:firstLine="560" w:firstLineChars="200"/>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自</w:t>
      </w:r>
      <w:r>
        <w:rPr>
          <w:rFonts w:hint="eastAsia" w:ascii="仿宋_GB2312" w:hAnsi="仿宋_GB2312" w:eastAsia="仿宋_GB2312" w:cs="仿宋_GB2312"/>
          <w:sz w:val="32"/>
          <w:szCs w:val="32"/>
        </w:rPr>
        <w:t>2007年湖北省委、省政府将“为困难群众和农民工提供法律援助”列入为民办实事项目以来，法律援助工作日益受到人民群众的重视和拥护，已成为维护社会和谐稳定的重要手段之一。《湖北省法律援助条例》中规定“各级政府要将法律援助经费列入同级财政预算，逐步增加投入，保障法律援助事业与经济社会协调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“省财政设立法律援助专项补助资金，县级以上人民政府设立法律援助专项资金，多渠道为法律援助事业筹措经费”，为此报省财政厅并经省人大批准设立此项目。</w:t>
      </w:r>
    </w:p>
    <w:p>
      <w:pPr>
        <w:widowControl w:val="0"/>
        <w:numPr>
          <w:ilvl w:val="0"/>
          <w:numId w:val="1"/>
        </w:numPr>
        <w:tabs>
          <w:tab w:val="left" w:pos="851"/>
        </w:tabs>
        <w:wordWrap/>
        <w:adjustRightInd/>
        <w:snapToGrid/>
        <w:spacing w:line="360" w:lineRule="auto"/>
        <w:ind w:left="0" w:leftChars="0" w:right="0" w:firstLine="56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绩效评价工作情况</w:t>
      </w:r>
    </w:p>
    <w:p>
      <w:pPr>
        <w:widowControl w:val="0"/>
        <w:tabs>
          <w:tab w:val="left" w:pos="851"/>
        </w:tabs>
        <w:wordWrap/>
        <w:adjustRightInd/>
        <w:spacing w:line="360" w:lineRule="auto"/>
        <w:ind w:left="0" w:leftChars="0" w:right="0" w:firstLine="56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本次绩效评价</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力图科学、合理、真实、有效，强调规范性和可持续性原则，坚持以定量分析为主、定性分析为辅的原则，通过基础资料的收集、基础资料的审核、现场</w:t>
      </w:r>
      <w:r>
        <w:rPr>
          <w:rFonts w:hint="eastAsia" w:ascii="仿宋_GB2312" w:hAnsi="仿宋_GB2312" w:eastAsia="仿宋_GB2312" w:cs="仿宋_GB2312"/>
          <w:sz w:val="32"/>
          <w:szCs w:val="32"/>
          <w:lang w:eastAsia="zh-CN"/>
        </w:rPr>
        <w:t>抽查</w:t>
      </w:r>
      <w:r>
        <w:rPr>
          <w:rFonts w:hint="eastAsia" w:ascii="仿宋_GB2312" w:hAnsi="仿宋_GB2312" w:eastAsia="仿宋_GB2312" w:cs="仿宋_GB2312"/>
          <w:sz w:val="32"/>
          <w:szCs w:val="32"/>
        </w:rPr>
        <w:t>和综合评价等程序后</w:t>
      </w:r>
      <w:r>
        <w:rPr>
          <w:rFonts w:hint="eastAsia" w:ascii="仿宋_GB2312" w:hAnsi="仿宋_GB2312" w:eastAsia="仿宋_GB2312" w:cs="仿宋_GB2312"/>
          <w:sz w:val="32"/>
          <w:szCs w:val="32"/>
          <w:lang w:eastAsia="zh-CN"/>
        </w:rPr>
        <w:t>再进行评价打分。</w:t>
      </w:r>
    </w:p>
    <w:p>
      <w:pPr>
        <w:widowControl w:val="0"/>
        <w:tabs>
          <w:tab w:val="left" w:pos="851"/>
        </w:tabs>
        <w:wordWrap/>
        <w:adjustRightInd/>
        <w:spacing w:line="360" w:lineRule="auto"/>
        <w:ind w:left="0" w:leftChars="0" w:right="0" w:firstLine="56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本次绩效评价的抽查工作，抽查的原则为随机性和针对性相结合的原则。省对下法律援助转移支付项目涉及</w:t>
      </w:r>
      <w:r>
        <w:rPr>
          <w:rFonts w:hint="eastAsia" w:ascii="仿宋_GB2312" w:hAnsi="仿宋_GB2312" w:eastAsia="仿宋_GB2312" w:cs="仿宋_GB2312"/>
          <w:sz w:val="32"/>
          <w:szCs w:val="32"/>
          <w:lang w:val="en-US" w:eastAsia="zh-CN"/>
        </w:rPr>
        <w:t>17个市（州），共120个基层法律援助机构，本次绩效评价工作共进行现场抽查40个单位，共收集1800余份资料，抽查率达到了33.33%.</w:t>
      </w:r>
    </w:p>
    <w:p>
      <w:pPr>
        <w:pStyle w:val="2"/>
        <w:widowControl w:val="0"/>
        <w:wordWrap/>
        <w:adjustRightInd/>
        <w:snapToGrid/>
        <w:spacing w:before="0" w:after="0" w:line="360" w:lineRule="auto"/>
        <w:ind w:left="0" w:leftChars="0" w:right="0"/>
        <w:textAlignment w:val="auto"/>
        <w:rPr>
          <w:rFonts w:hint="eastAsia" w:ascii="黑体" w:hAnsi="黑体" w:eastAsia="黑体" w:cs="黑体"/>
          <w:sz w:val="32"/>
          <w:szCs w:val="32"/>
        </w:rPr>
      </w:pPr>
      <w:bookmarkStart w:id="2" w:name="_Toc10556"/>
      <w:bookmarkStart w:id="3" w:name="_Toc255918131"/>
      <w:r>
        <w:rPr>
          <w:rFonts w:hint="eastAsia" w:ascii="黑体" w:hAnsi="黑体" w:eastAsia="黑体" w:cs="黑体"/>
          <w:sz w:val="32"/>
          <w:szCs w:val="32"/>
        </w:rPr>
        <w:t>二</w:t>
      </w:r>
      <w:r>
        <w:rPr>
          <w:rFonts w:hint="eastAsia" w:ascii="黑体" w:hAnsi="黑体" w:eastAsia="黑体" w:cs="黑体"/>
          <w:sz w:val="32"/>
          <w:szCs w:val="32"/>
          <w:lang w:eastAsia="zh-CN"/>
        </w:rPr>
        <w:t>、绩效</w:t>
      </w:r>
      <w:r>
        <w:rPr>
          <w:rFonts w:hint="eastAsia" w:ascii="黑体" w:hAnsi="黑体" w:eastAsia="黑体" w:cs="黑体"/>
          <w:sz w:val="32"/>
          <w:szCs w:val="32"/>
        </w:rPr>
        <w:t>评价结论</w:t>
      </w:r>
      <w:bookmarkEnd w:id="2"/>
    </w:p>
    <w:p>
      <w:pPr>
        <w:widowControl w:val="0"/>
        <w:tabs>
          <w:tab w:val="left" w:pos="851"/>
        </w:tabs>
        <w:wordWrap/>
        <w:adjustRightInd/>
        <w:spacing w:line="360" w:lineRule="auto"/>
        <w:ind w:left="0" w:leftChars="0" w:right="0" w:firstLine="56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本项目总体得分</w:t>
      </w:r>
      <w:r>
        <w:rPr>
          <w:rFonts w:hint="eastAsia" w:ascii="仿宋_GB2312" w:hAnsi="仿宋_GB2312" w:eastAsia="仿宋_GB2312" w:cs="仿宋_GB2312"/>
          <w:sz w:val="32"/>
          <w:szCs w:val="32"/>
          <w:lang w:val="en-US" w:eastAsia="zh-CN"/>
        </w:rPr>
        <w:t>87</w:t>
      </w:r>
      <w:r>
        <w:rPr>
          <w:rFonts w:hint="eastAsia" w:ascii="仿宋_GB2312" w:hAnsi="仿宋_GB2312" w:eastAsia="仿宋_GB2312" w:cs="仿宋_GB2312"/>
          <w:sz w:val="32"/>
          <w:szCs w:val="32"/>
        </w:rPr>
        <w:t>分，评价</w:t>
      </w:r>
      <w:r>
        <w:rPr>
          <w:rFonts w:hint="eastAsia" w:ascii="仿宋_GB2312" w:hAnsi="仿宋_GB2312" w:eastAsia="仿宋_GB2312" w:cs="仿宋_GB2312"/>
          <w:sz w:val="32"/>
          <w:szCs w:val="32"/>
          <w:lang w:eastAsia="zh-CN"/>
        </w:rPr>
        <w:t>结果级别</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明细如下：</w:t>
      </w:r>
    </w:p>
    <w:tbl>
      <w:tblPr>
        <w:tblStyle w:val="21"/>
        <w:tblW w:w="6555" w:type="dxa"/>
        <w:tblInd w:w="9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0"/>
        <w:gridCol w:w="1215"/>
        <w:gridCol w:w="174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860" w:type="dxa"/>
            <w:vAlign w:val="center"/>
          </w:tcPr>
          <w:p>
            <w:pPr>
              <w:widowControl/>
              <w:spacing w:before="0" w:beforeAutospacing="0" w:after="0" w:afterAutospacing="0"/>
              <w:ind w:left="0" w:right="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评价指标</w:t>
            </w:r>
          </w:p>
        </w:tc>
        <w:tc>
          <w:tcPr>
            <w:tcW w:w="1215" w:type="dxa"/>
            <w:vAlign w:val="center"/>
          </w:tcPr>
          <w:p>
            <w:pPr>
              <w:widowControl/>
              <w:spacing w:before="0" w:beforeAutospacing="0" w:after="0" w:afterAutospacing="0"/>
              <w:ind w:left="0" w:right="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权重</w:t>
            </w:r>
          </w:p>
        </w:tc>
        <w:tc>
          <w:tcPr>
            <w:tcW w:w="1740" w:type="dxa"/>
            <w:vAlign w:val="center"/>
          </w:tcPr>
          <w:p>
            <w:pPr>
              <w:widowControl/>
              <w:spacing w:before="0" w:beforeAutospacing="0" w:after="0" w:afterAutospacing="0"/>
              <w:ind w:left="0" w:right="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本项目得分</w:t>
            </w:r>
          </w:p>
        </w:tc>
        <w:tc>
          <w:tcPr>
            <w:tcW w:w="1740" w:type="dxa"/>
            <w:vAlign w:val="center"/>
          </w:tcPr>
          <w:p>
            <w:pPr>
              <w:widowControl/>
              <w:spacing w:before="0" w:beforeAutospacing="0" w:after="0" w:afterAutospacing="0"/>
              <w:ind w:left="0" w:right="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绩效评价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exact"/>
        </w:trPr>
        <w:tc>
          <w:tcPr>
            <w:tcW w:w="1860" w:type="dxa"/>
            <w:vAlign w:val="center"/>
          </w:tcPr>
          <w:p>
            <w:pPr>
              <w:widowControl/>
              <w:spacing w:before="0" w:beforeAutospacing="0" w:after="0" w:afterAutospacing="0"/>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项目投入</w:t>
            </w:r>
          </w:p>
        </w:tc>
        <w:tc>
          <w:tcPr>
            <w:tcW w:w="1215" w:type="dxa"/>
            <w:vAlign w:val="center"/>
          </w:tcPr>
          <w:p>
            <w:pPr>
              <w:widowControl/>
              <w:spacing w:before="0" w:beforeAutospacing="0" w:after="0" w:afterAutospacing="0"/>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15</w:t>
            </w:r>
          </w:p>
        </w:tc>
        <w:tc>
          <w:tcPr>
            <w:tcW w:w="1740" w:type="dxa"/>
            <w:vAlign w:val="center"/>
          </w:tcPr>
          <w:p>
            <w:pPr>
              <w:widowControl/>
              <w:spacing w:before="0" w:beforeAutospacing="0" w:after="0" w:afterAutospacing="0"/>
              <w:ind w:left="0" w:right="0"/>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13</w:t>
            </w:r>
          </w:p>
        </w:tc>
        <w:tc>
          <w:tcPr>
            <w:tcW w:w="1740" w:type="dxa"/>
            <w:vAlign w:val="center"/>
          </w:tcPr>
          <w:p>
            <w:pPr>
              <w:widowControl/>
              <w:spacing w:before="0" w:beforeAutospacing="0" w:after="0" w:afterAutospacing="0"/>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exact"/>
        </w:trPr>
        <w:tc>
          <w:tcPr>
            <w:tcW w:w="1860" w:type="dxa"/>
            <w:vAlign w:val="center"/>
          </w:tcPr>
          <w:p>
            <w:pPr>
              <w:widowControl/>
              <w:spacing w:before="0" w:beforeAutospacing="0" w:after="0" w:afterAutospacing="0"/>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项目过程</w:t>
            </w:r>
          </w:p>
        </w:tc>
        <w:tc>
          <w:tcPr>
            <w:tcW w:w="1215" w:type="dxa"/>
            <w:vAlign w:val="center"/>
          </w:tcPr>
          <w:p>
            <w:pPr>
              <w:widowControl/>
              <w:spacing w:before="0" w:beforeAutospacing="0" w:after="0" w:afterAutospacing="0"/>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25</w:t>
            </w:r>
          </w:p>
        </w:tc>
        <w:tc>
          <w:tcPr>
            <w:tcW w:w="1740" w:type="dxa"/>
            <w:vAlign w:val="center"/>
          </w:tcPr>
          <w:p>
            <w:pPr>
              <w:widowControl/>
              <w:spacing w:before="0" w:beforeAutospacing="0" w:after="0" w:afterAutospacing="0"/>
              <w:ind w:left="0" w:right="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19</w:t>
            </w:r>
          </w:p>
        </w:tc>
        <w:tc>
          <w:tcPr>
            <w:tcW w:w="1740" w:type="dxa"/>
            <w:vAlign w:val="center"/>
          </w:tcPr>
          <w:p>
            <w:pPr>
              <w:widowControl/>
              <w:spacing w:before="0" w:beforeAutospacing="0" w:after="0" w:afterAutospacing="0"/>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管理</w:t>
            </w:r>
            <w:r>
              <w:rPr>
                <w:rFonts w:hint="eastAsia" w:ascii="仿宋_GB2312" w:hAnsi="仿宋_GB2312" w:eastAsia="仿宋_GB2312" w:cs="仿宋_GB2312"/>
                <w:kern w:val="0"/>
                <w:sz w:val="24"/>
                <w:szCs w:val="24"/>
                <w:lang w:eastAsia="zh-CN"/>
              </w:rPr>
              <w:t>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exact"/>
        </w:trPr>
        <w:tc>
          <w:tcPr>
            <w:tcW w:w="1860" w:type="dxa"/>
            <w:vAlign w:val="center"/>
          </w:tcPr>
          <w:p>
            <w:pPr>
              <w:widowControl/>
              <w:spacing w:before="0" w:beforeAutospacing="0" w:after="0" w:afterAutospacing="0"/>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项目产出</w:t>
            </w:r>
          </w:p>
        </w:tc>
        <w:tc>
          <w:tcPr>
            <w:tcW w:w="1215" w:type="dxa"/>
            <w:vAlign w:val="center"/>
          </w:tcPr>
          <w:p>
            <w:pPr>
              <w:widowControl/>
              <w:spacing w:before="0" w:beforeAutospacing="0" w:after="0" w:afterAutospacing="0"/>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40</w:t>
            </w:r>
          </w:p>
        </w:tc>
        <w:tc>
          <w:tcPr>
            <w:tcW w:w="1740" w:type="dxa"/>
            <w:vAlign w:val="center"/>
          </w:tcPr>
          <w:p>
            <w:pPr>
              <w:widowControl/>
              <w:spacing w:before="0" w:beforeAutospacing="0" w:after="0" w:afterAutospacing="0"/>
              <w:ind w:left="0" w:right="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35</w:t>
            </w:r>
          </w:p>
        </w:tc>
        <w:tc>
          <w:tcPr>
            <w:tcW w:w="1740" w:type="dxa"/>
            <w:vAlign w:val="center"/>
          </w:tcPr>
          <w:p>
            <w:pPr>
              <w:widowControl/>
              <w:spacing w:before="0" w:beforeAutospacing="0" w:after="0" w:afterAutospacing="0"/>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产出</w:t>
            </w:r>
            <w:r>
              <w:rPr>
                <w:rFonts w:hint="eastAsia" w:ascii="仿宋_GB2312" w:hAnsi="仿宋_GB2312" w:eastAsia="仿宋_GB2312" w:cs="仿宋_GB2312"/>
                <w:kern w:val="0"/>
                <w:sz w:val="24"/>
                <w:szCs w:val="24"/>
                <w:lang w:eastAsia="zh-CN"/>
              </w:rPr>
              <w:t>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exact"/>
        </w:trPr>
        <w:tc>
          <w:tcPr>
            <w:tcW w:w="1860" w:type="dxa"/>
            <w:vAlign w:val="center"/>
          </w:tcPr>
          <w:p>
            <w:pPr>
              <w:widowControl/>
              <w:spacing w:before="0" w:beforeAutospacing="0" w:after="0" w:afterAutospacing="0"/>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项目效果</w:t>
            </w:r>
          </w:p>
        </w:tc>
        <w:tc>
          <w:tcPr>
            <w:tcW w:w="1215" w:type="dxa"/>
            <w:vAlign w:val="center"/>
          </w:tcPr>
          <w:p>
            <w:pPr>
              <w:widowControl/>
              <w:spacing w:before="0" w:beforeAutospacing="0" w:after="0" w:afterAutospacing="0"/>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20</w:t>
            </w:r>
          </w:p>
        </w:tc>
        <w:tc>
          <w:tcPr>
            <w:tcW w:w="1740" w:type="dxa"/>
            <w:vAlign w:val="center"/>
          </w:tcPr>
          <w:p>
            <w:pPr>
              <w:widowControl/>
              <w:spacing w:before="0" w:beforeAutospacing="0" w:after="0" w:afterAutospacing="0"/>
              <w:ind w:left="0" w:right="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20</w:t>
            </w:r>
          </w:p>
        </w:tc>
        <w:tc>
          <w:tcPr>
            <w:tcW w:w="1740" w:type="dxa"/>
            <w:vAlign w:val="center"/>
          </w:tcPr>
          <w:p>
            <w:pPr>
              <w:widowControl/>
              <w:spacing w:before="0" w:beforeAutospacing="0" w:after="0" w:afterAutospacing="0"/>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效果</w:t>
            </w:r>
            <w:r>
              <w:rPr>
                <w:rFonts w:hint="eastAsia" w:ascii="仿宋_GB2312" w:hAnsi="仿宋_GB2312" w:eastAsia="仿宋_GB2312" w:cs="仿宋_GB2312"/>
                <w:kern w:val="0"/>
                <w:sz w:val="24"/>
                <w:szCs w:val="24"/>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860" w:type="dxa"/>
            <w:vAlign w:val="center"/>
          </w:tcPr>
          <w:p>
            <w:pPr>
              <w:widowControl/>
              <w:spacing w:before="0" w:beforeAutospacing="0" w:after="0" w:afterAutospacing="0"/>
              <w:ind w:left="0" w:right="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综合绩效</w:t>
            </w:r>
          </w:p>
        </w:tc>
        <w:tc>
          <w:tcPr>
            <w:tcW w:w="1215" w:type="dxa"/>
            <w:vAlign w:val="center"/>
          </w:tcPr>
          <w:p>
            <w:pPr>
              <w:widowControl/>
              <w:spacing w:before="0" w:beforeAutospacing="0" w:after="0" w:afterAutospacing="0"/>
              <w:ind w:left="0" w:right="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10</w:t>
            </w:r>
            <w:r>
              <w:rPr>
                <w:rFonts w:hint="eastAsia" w:ascii="仿宋_GB2312" w:hAnsi="仿宋_GB2312" w:eastAsia="仿宋_GB2312" w:cs="仿宋_GB2312"/>
                <w:b/>
                <w:bCs/>
                <w:kern w:val="0"/>
                <w:sz w:val="24"/>
                <w:szCs w:val="24"/>
                <w:lang w:val="en-US" w:eastAsia="zh-CN"/>
              </w:rPr>
              <w:t>0</w:t>
            </w:r>
          </w:p>
        </w:tc>
        <w:tc>
          <w:tcPr>
            <w:tcW w:w="1740" w:type="dxa"/>
            <w:vAlign w:val="center"/>
          </w:tcPr>
          <w:p>
            <w:pPr>
              <w:widowControl/>
              <w:spacing w:before="0" w:beforeAutospacing="0" w:after="0" w:afterAutospacing="0"/>
              <w:ind w:left="0" w:right="0"/>
              <w:jc w:val="center"/>
              <w:rPr>
                <w:rFonts w:hint="eastAsia" w:ascii="仿宋_GB2312" w:hAnsi="仿宋_GB2312" w:eastAsia="仿宋_GB2312" w:cs="仿宋_GB2312"/>
                <w:b/>
                <w:bCs/>
                <w:kern w:val="0"/>
                <w:sz w:val="24"/>
                <w:szCs w:val="24"/>
                <w:lang w:eastAsia="zh-CN"/>
              </w:rPr>
            </w:pPr>
            <w:r>
              <w:rPr>
                <w:rFonts w:hint="eastAsia" w:ascii="仿宋_GB2312" w:hAnsi="仿宋_GB2312" w:eastAsia="仿宋_GB2312" w:cs="仿宋_GB2312"/>
                <w:b/>
                <w:bCs/>
                <w:kern w:val="0"/>
                <w:sz w:val="24"/>
                <w:szCs w:val="24"/>
                <w:lang w:val="en-US" w:eastAsia="zh-CN"/>
              </w:rPr>
              <w:t>87</w:t>
            </w:r>
          </w:p>
        </w:tc>
        <w:tc>
          <w:tcPr>
            <w:tcW w:w="1740" w:type="dxa"/>
            <w:vAlign w:val="center"/>
          </w:tcPr>
          <w:p>
            <w:pPr>
              <w:widowControl/>
              <w:spacing w:before="0" w:beforeAutospacing="0" w:after="0" w:afterAutospacing="0"/>
              <w:ind w:left="0" w:right="0"/>
              <w:jc w:val="center"/>
              <w:rPr>
                <w:rFonts w:hint="eastAsia" w:ascii="仿宋_GB2312" w:hAnsi="仿宋_GB2312" w:eastAsia="仿宋_GB2312" w:cs="仿宋_GB2312"/>
                <w:b/>
                <w:bCs/>
                <w:kern w:val="0"/>
                <w:sz w:val="24"/>
                <w:szCs w:val="24"/>
                <w:lang w:eastAsia="zh-CN"/>
              </w:rPr>
            </w:pPr>
            <w:r>
              <w:rPr>
                <w:rFonts w:hint="eastAsia" w:ascii="仿宋_GB2312" w:hAnsi="仿宋_GB2312" w:eastAsia="仿宋_GB2312" w:cs="仿宋_GB2312"/>
                <w:b/>
                <w:bCs/>
                <w:kern w:val="0"/>
                <w:sz w:val="24"/>
                <w:szCs w:val="24"/>
                <w:lang w:eastAsia="zh-CN"/>
              </w:rPr>
              <w:t>优</w:t>
            </w:r>
          </w:p>
        </w:tc>
      </w:tr>
    </w:tbl>
    <w:p>
      <w:pPr>
        <w:widowControl w:val="0"/>
        <w:tabs>
          <w:tab w:val="left" w:pos="851"/>
        </w:tabs>
        <w:wordWrap/>
        <w:adjustRightInd/>
        <w:spacing w:line="360" w:lineRule="auto"/>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本项目符合国家产业政策，项目投入合理，项目过程管理较好，产出较好，得到非常好的社会效益，满意度高。所以，本项目综合得分87分，等级为优，省司法厅省对下法律援助项目实施规范、管理控制良好，取得优异的社会效益。</w:t>
      </w:r>
    </w:p>
    <w:bookmarkEnd w:id="3"/>
    <w:p>
      <w:pPr>
        <w:pStyle w:val="2"/>
        <w:widowControl w:val="0"/>
        <w:wordWrap/>
        <w:adjustRightInd/>
        <w:snapToGrid/>
        <w:spacing w:before="0" w:after="0" w:line="360" w:lineRule="auto"/>
        <w:ind w:left="0" w:leftChars="0" w:right="0"/>
        <w:textAlignment w:val="auto"/>
        <w:rPr>
          <w:rFonts w:hint="eastAsia" w:ascii="黑体" w:hAnsi="黑体" w:eastAsia="黑体" w:cs="黑体"/>
          <w:sz w:val="32"/>
          <w:szCs w:val="32"/>
          <w:lang w:eastAsia="zh-CN"/>
        </w:rPr>
      </w:pPr>
      <w:bookmarkStart w:id="4" w:name="_Toc255918129"/>
      <w:bookmarkStart w:id="5" w:name="_Toc2093"/>
      <w:r>
        <w:rPr>
          <w:rFonts w:hint="eastAsia" w:ascii="黑体" w:hAnsi="黑体" w:eastAsia="黑体" w:cs="黑体"/>
          <w:sz w:val="32"/>
          <w:szCs w:val="32"/>
          <w:lang w:eastAsia="zh-CN"/>
        </w:rPr>
        <w:t>三</w:t>
      </w:r>
      <w:bookmarkEnd w:id="4"/>
      <w:r>
        <w:rPr>
          <w:rFonts w:hint="eastAsia" w:ascii="黑体" w:hAnsi="黑体" w:eastAsia="黑体" w:cs="黑体"/>
          <w:sz w:val="32"/>
          <w:szCs w:val="32"/>
          <w:lang w:eastAsia="zh-CN"/>
        </w:rPr>
        <w:t>、项目的经验与问题</w:t>
      </w:r>
      <w:bookmarkEnd w:id="5"/>
    </w:p>
    <w:p>
      <w:pPr>
        <w:pStyle w:val="2"/>
        <w:widowControl w:val="0"/>
        <w:wordWrap/>
        <w:adjustRightInd/>
        <w:snapToGrid/>
        <w:spacing w:before="0" w:after="0" w:line="360" w:lineRule="auto"/>
        <w:ind w:left="0" w:leftChars="0" w:right="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b w:val="0"/>
          <w:bCs w:val="0"/>
          <w:sz w:val="32"/>
          <w:szCs w:val="32"/>
          <w:lang w:val="en-US" w:eastAsia="zh-CN"/>
        </w:rPr>
        <w:t xml:space="preserve">  </w:t>
      </w:r>
      <w:bookmarkStart w:id="6" w:name="_Toc26727"/>
      <w:r>
        <w:rPr>
          <w:rFonts w:hint="eastAsia" w:ascii="楷体_GB2312" w:hAnsi="楷体_GB2312" w:eastAsia="楷体_GB2312" w:cs="楷体_GB2312"/>
          <w:b/>
          <w:bCs/>
          <w:sz w:val="32"/>
          <w:szCs w:val="32"/>
          <w:lang w:eastAsia="zh-CN"/>
        </w:rPr>
        <w:t>（一）经验</w:t>
      </w:r>
      <w:bookmarkEnd w:id="6"/>
    </w:p>
    <w:p>
      <w:pPr>
        <w:numPr>
          <w:ilvl w:val="0"/>
          <w:numId w:val="2"/>
        </w:numPr>
        <w:ind w:firstLine="644"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提高保障水平</w:t>
      </w:r>
    </w:p>
    <w:p>
      <w:pPr>
        <w:numPr>
          <w:numId w:val="0"/>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2016年加大了资金投入，提高了法律援助项目的保障水平。</w:t>
      </w:r>
    </w:p>
    <w:p>
      <w:pPr>
        <w:numPr>
          <w:numId w:val="0"/>
        </w:numPr>
        <w:ind w:firstLine="644"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2.加强窗口建设</w:t>
      </w:r>
    </w:p>
    <w:p>
      <w:pPr>
        <w:numPr>
          <w:numId w:val="0"/>
        </w:numPr>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标准化的法律援助窗口建设使法律援助更便民、惠民。</w:t>
      </w:r>
    </w:p>
    <w:p>
      <w:pPr>
        <w:numPr>
          <w:numId w:val="0"/>
        </w:numPr>
        <w:ind w:firstLine="644"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3.加大宣传力度</w:t>
      </w:r>
    </w:p>
    <w:p>
      <w:pPr>
        <w:numPr>
          <w:numId w:val="0"/>
        </w:numPr>
        <w:ind w:firstLine="644"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2016年</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乡镇开展了多场次的法律咨询活动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加大了法律援助的宣传力度</w:t>
      </w:r>
      <w:r>
        <w:rPr>
          <w:rFonts w:hint="eastAsia" w:ascii="仿宋_GB2312" w:hAnsi="仿宋_GB2312" w:eastAsia="仿宋_GB2312" w:cs="仿宋_GB2312"/>
          <w:sz w:val="32"/>
          <w:szCs w:val="32"/>
          <w:lang w:eastAsia="zh-CN"/>
        </w:rPr>
        <w:t>，扩大了</w:t>
      </w:r>
      <w:r>
        <w:rPr>
          <w:rFonts w:hint="eastAsia" w:ascii="仿宋_GB2312" w:hAnsi="仿宋_GB2312" w:eastAsia="仿宋_GB2312" w:cs="仿宋_GB2312"/>
          <w:sz w:val="32"/>
          <w:szCs w:val="32"/>
        </w:rPr>
        <w:t>宣传覆盖面。</w:t>
      </w:r>
    </w:p>
    <w:p>
      <w:pPr>
        <w:widowControl w:val="0"/>
        <w:numPr>
          <w:numId w:val="0"/>
        </w:numPr>
        <w:tabs>
          <w:tab w:val="left" w:pos="851"/>
        </w:tabs>
        <w:wordWrap/>
        <w:adjustRightInd/>
        <w:snapToGrid/>
        <w:spacing w:line="360" w:lineRule="auto"/>
        <w:ind w:right="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4.加大培训力度</w:t>
      </w:r>
    </w:p>
    <w:p>
      <w:pPr>
        <w:widowControl w:val="0"/>
        <w:numPr>
          <w:numId w:val="0"/>
        </w:numPr>
        <w:tabs>
          <w:tab w:val="left" w:pos="851"/>
        </w:tabs>
        <w:wordWrap/>
        <w:adjustRightInd/>
        <w:snapToGrid/>
        <w:spacing w:line="360" w:lineRule="auto"/>
        <w:ind w:right="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通过对法律援助工作者、援助律师进行培训，不断提高队伍素质，</w:t>
      </w:r>
      <w:r>
        <w:rPr>
          <w:rFonts w:hint="eastAsia" w:ascii="仿宋_GB2312" w:hAnsi="仿宋_GB2312" w:eastAsia="仿宋_GB2312" w:cs="仿宋_GB2312"/>
          <w:sz w:val="32"/>
          <w:szCs w:val="32"/>
          <w:lang w:eastAsia="zh-CN"/>
        </w:rPr>
        <w:t>提高</w:t>
      </w:r>
      <w:r>
        <w:rPr>
          <w:rFonts w:hint="eastAsia" w:ascii="仿宋_GB2312" w:hAnsi="仿宋_GB2312" w:eastAsia="仿宋_GB2312" w:cs="仿宋_GB2312"/>
          <w:sz w:val="32"/>
          <w:szCs w:val="32"/>
        </w:rPr>
        <w:t>法律援助服务质量</w:t>
      </w:r>
      <w:r>
        <w:rPr>
          <w:rFonts w:hint="eastAsia" w:ascii="仿宋_GB2312" w:hAnsi="仿宋_GB2312" w:eastAsia="仿宋_GB2312" w:cs="仿宋_GB2312"/>
          <w:sz w:val="32"/>
          <w:szCs w:val="32"/>
          <w:lang w:eastAsia="zh-CN"/>
        </w:rPr>
        <w:t>。</w:t>
      </w:r>
    </w:p>
    <w:p>
      <w:pPr>
        <w:widowControl w:val="0"/>
        <w:tabs>
          <w:tab w:val="left" w:pos="851"/>
        </w:tabs>
        <w:wordWrap/>
        <w:adjustRightInd/>
        <w:snapToGrid/>
        <w:spacing w:line="360" w:lineRule="auto"/>
        <w:ind w:right="0" w:firstLine="644"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5.提高补贴标准</w:t>
      </w:r>
    </w:p>
    <w:p>
      <w:pPr>
        <w:widowControl w:val="0"/>
        <w:numPr>
          <w:numId w:val="0"/>
        </w:numPr>
        <w:tabs>
          <w:tab w:val="left" w:pos="851"/>
        </w:tabs>
        <w:wordWrap/>
        <w:adjustRightInd/>
        <w:snapToGrid/>
        <w:spacing w:line="360" w:lineRule="auto"/>
        <w:ind w:right="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《湖北省法律援助经费保障和使用管理办法》（鄂财行一发[2016]54号）文件的出台，提高了</w:t>
      </w:r>
      <w:r>
        <w:rPr>
          <w:rFonts w:hint="eastAsia" w:ascii="仿宋_GB2312" w:hAnsi="仿宋_GB2312" w:eastAsia="仿宋_GB2312" w:cs="仿宋_GB2312"/>
          <w:sz w:val="32"/>
          <w:szCs w:val="32"/>
          <w:lang w:val="en-US" w:eastAsia="zh-CN"/>
        </w:rPr>
        <w:t>法律援助案件补贴标准，提高了律师办案的积极性。</w:t>
      </w:r>
    </w:p>
    <w:p>
      <w:pPr>
        <w:pStyle w:val="2"/>
        <w:widowControl w:val="0"/>
        <w:wordWrap/>
        <w:adjustRightInd/>
        <w:snapToGrid/>
        <w:spacing w:before="0" w:after="0" w:line="360" w:lineRule="auto"/>
        <w:ind w:left="0" w:leftChars="0" w:right="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b/>
          <w:bCs/>
          <w:sz w:val="32"/>
          <w:szCs w:val="32"/>
          <w:lang w:val="en-US" w:eastAsia="zh-CN"/>
        </w:rPr>
        <w:t xml:space="preserve">  </w:t>
      </w:r>
      <w:bookmarkStart w:id="7" w:name="_Toc17542"/>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问题</w:t>
      </w:r>
      <w:bookmarkEnd w:id="7"/>
    </w:p>
    <w:p>
      <w:pPr>
        <w:widowControl w:val="0"/>
        <w:tabs>
          <w:tab w:val="left" w:pos="851"/>
        </w:tabs>
        <w:wordWrap/>
        <w:adjustRightInd/>
        <w:snapToGrid/>
        <w:spacing w:line="360" w:lineRule="auto"/>
        <w:ind w:right="0" w:firstLine="644"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1.年初目标任务制定不准确</w:t>
      </w:r>
    </w:p>
    <w:p>
      <w:pPr>
        <w:widowControl w:val="0"/>
        <w:numPr>
          <w:numId w:val="0"/>
        </w:numPr>
        <w:wordWrap/>
        <w:adjustRightInd/>
        <w:snapToGrid/>
        <w:spacing w:line="240" w:lineRule="auto"/>
        <w:ind w:right="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在年初制定绩效目标时，接待法律咨询人数和法律援助宣传量目标值设定过低，而法律援助受援面的目标值设定过高。</w:t>
      </w:r>
    </w:p>
    <w:p>
      <w:pPr>
        <w:widowControl w:val="0"/>
        <w:numPr>
          <w:numId w:val="0"/>
        </w:numPr>
        <w:wordWrap/>
        <w:adjustRightInd/>
        <w:snapToGrid/>
        <w:spacing w:line="240" w:lineRule="auto"/>
        <w:ind w:right="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2.预算执行进度不平衡</w:t>
      </w:r>
    </w:p>
    <w:p>
      <w:pPr>
        <w:widowControl w:val="0"/>
        <w:numPr>
          <w:numId w:val="0"/>
        </w:numPr>
        <w:wordWrap/>
        <w:adjustRightInd/>
        <w:snapToGrid/>
        <w:spacing w:line="240" w:lineRule="auto"/>
        <w:ind w:right="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预算执行中</w:t>
      </w:r>
      <w:r>
        <w:rPr>
          <w:rFonts w:hint="eastAsia" w:ascii="仿宋_GB2312" w:hAnsi="仿宋_GB2312" w:eastAsia="仿宋_GB2312" w:cs="仿宋_GB2312"/>
          <w:color w:val="auto"/>
          <w:sz w:val="32"/>
          <w:szCs w:val="32"/>
          <w:lang w:eastAsia="zh-CN"/>
        </w:rPr>
        <w:t>部分县（市、区）法律援助转移支付资金拨付不及时，影响了法律援助业务的正常开展和资金使用效率。</w:t>
      </w:r>
    </w:p>
    <w:p>
      <w:pPr>
        <w:widowControl w:val="0"/>
        <w:numPr>
          <w:numId w:val="0"/>
        </w:numPr>
        <w:wordWrap/>
        <w:adjustRightInd/>
        <w:snapToGrid/>
        <w:spacing w:line="240" w:lineRule="auto"/>
        <w:ind w:right="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3.项目资金分配不均</w:t>
      </w:r>
    </w:p>
    <w:p>
      <w:pPr>
        <w:widowControl w:val="0"/>
        <w:numPr>
          <w:numId w:val="0"/>
        </w:numPr>
        <w:wordWrap/>
        <w:adjustRightInd/>
        <w:snapToGrid/>
        <w:spacing w:line="360" w:lineRule="auto"/>
        <w:ind w:left="0" w:leftChars="0" w:right="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eastAsia="zh-CN"/>
        </w:rPr>
        <w:t>调查发现，由于各地财政保障水平差异较大，部分县（市、区）经费不足，而有的县（市、区）却存在结余。</w:t>
      </w:r>
    </w:p>
    <w:p>
      <w:pPr>
        <w:widowControl w:val="0"/>
        <w:numPr>
          <w:numId w:val="0"/>
        </w:numPr>
        <w:tabs>
          <w:tab w:val="left" w:pos="783"/>
        </w:tabs>
        <w:wordWrap/>
        <w:adjustRightInd/>
        <w:snapToGrid/>
        <w:spacing w:line="240" w:lineRule="auto"/>
        <w:ind w:right="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4.监督检查工作不到位</w:t>
      </w:r>
    </w:p>
    <w:p>
      <w:pPr>
        <w:widowControl w:val="0"/>
        <w:numPr>
          <w:numId w:val="0"/>
        </w:numPr>
        <w:wordWrap/>
        <w:adjustRightInd/>
        <w:snapToGrid/>
        <w:spacing w:line="360" w:lineRule="auto"/>
        <w:ind w:left="0" w:leftChars="0" w:right="0" w:firstLine="6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《湖北省法律援助工作绩效考核办法》对法律援助工作内容和目标提出具体要求，但对县（市、区）的检查、核实等控制措施或手段上监控不严，</w:t>
      </w:r>
      <w:r>
        <w:rPr>
          <w:rFonts w:hint="eastAsia" w:ascii="仿宋_GB2312" w:hAnsi="仿宋_GB2312" w:eastAsia="仿宋_GB2312" w:cs="仿宋_GB2312"/>
          <w:sz w:val="32"/>
          <w:szCs w:val="32"/>
          <w:lang w:val="en-US" w:eastAsia="zh-CN"/>
        </w:rPr>
        <w:t>项目质量检查工作、财务制度检查工作力度不够。</w:t>
      </w:r>
    </w:p>
    <w:p>
      <w:pPr>
        <w:pStyle w:val="2"/>
        <w:widowControl w:val="0"/>
        <w:wordWrap/>
        <w:adjustRightInd/>
        <w:snapToGrid/>
        <w:spacing w:before="0" w:after="0" w:line="360" w:lineRule="auto"/>
        <w:ind w:left="0" w:leftChars="0" w:right="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bookmarkStart w:id="8" w:name="_Toc7670"/>
      <w:r>
        <w:rPr>
          <w:rFonts w:hint="eastAsia" w:ascii="黑体" w:hAnsi="黑体" w:eastAsia="黑体" w:cs="黑体"/>
          <w:sz w:val="32"/>
          <w:szCs w:val="32"/>
          <w:lang w:val="en-US" w:eastAsia="zh-CN"/>
        </w:rPr>
        <w:t>四、建议</w:t>
      </w:r>
      <w:bookmarkEnd w:id="8"/>
    </w:p>
    <w:p>
      <w:pPr>
        <w:widowControl w:val="0"/>
        <w:numPr>
          <w:numId w:val="0"/>
        </w:numPr>
        <w:wordWrap/>
        <w:adjustRightInd/>
        <w:spacing w:line="240" w:lineRule="auto"/>
        <w:ind w:left="0" w:leftChars="0" w:right="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color w:val="auto"/>
          <w:sz w:val="32"/>
          <w:szCs w:val="32"/>
          <w:lang w:val="en-US" w:eastAsia="zh-CN"/>
        </w:rPr>
        <w:t xml:space="preserve">  1.调整年初预算设定的绩效目标</w:t>
      </w:r>
    </w:p>
    <w:p>
      <w:pPr>
        <w:widowControl w:val="0"/>
        <w:numPr>
          <w:numId w:val="0"/>
        </w:numPr>
        <w:wordWrap/>
        <w:adjustRightInd/>
        <w:spacing w:line="240" w:lineRule="auto"/>
        <w:ind w:left="0"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在年初制定绩效目标时，根据实际情况适当降低</w:t>
      </w:r>
      <w:r>
        <w:rPr>
          <w:rFonts w:hint="eastAsia" w:ascii="仿宋_GB2312" w:hAnsi="仿宋_GB2312" w:eastAsia="仿宋_GB2312" w:cs="仿宋_GB2312"/>
          <w:color w:val="auto"/>
          <w:sz w:val="32"/>
          <w:szCs w:val="32"/>
          <w:lang w:val="en-US" w:eastAsia="zh-CN"/>
        </w:rPr>
        <w:t>受援面的绩效目标值，提高</w:t>
      </w:r>
      <w:r>
        <w:rPr>
          <w:rFonts w:hint="eastAsia" w:ascii="仿宋_GB2312" w:hAnsi="仿宋_GB2312" w:eastAsia="仿宋_GB2312" w:cs="仿宋_GB2312"/>
          <w:sz w:val="32"/>
          <w:szCs w:val="32"/>
          <w:lang w:eastAsia="zh-CN"/>
        </w:rPr>
        <w:t>接待法律咨询人数和法律援助宣传量的目标值</w:t>
      </w:r>
      <w:r>
        <w:rPr>
          <w:rFonts w:hint="eastAsia" w:ascii="仿宋_GB2312" w:hAnsi="仿宋_GB2312" w:eastAsia="仿宋_GB2312" w:cs="仿宋_GB2312"/>
          <w:color w:val="auto"/>
          <w:sz w:val="32"/>
          <w:szCs w:val="32"/>
          <w:lang w:val="en-US" w:eastAsia="zh-CN"/>
        </w:rPr>
        <w:t>。</w:t>
      </w:r>
    </w:p>
    <w:p>
      <w:pPr>
        <w:widowControl w:val="0"/>
        <w:numPr>
          <w:numId w:val="0"/>
        </w:numPr>
        <w:wordWrap/>
        <w:adjustRightInd/>
        <w:snapToGrid/>
        <w:spacing w:line="240" w:lineRule="auto"/>
        <w:ind w:left="0" w:leftChars="0" w:right="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    2.加快资金拨付进度</w:t>
      </w:r>
    </w:p>
    <w:p>
      <w:pPr>
        <w:widowControl w:val="0"/>
        <w:numPr>
          <w:numId w:val="0"/>
        </w:numPr>
        <w:wordWrap/>
        <w:adjustRightInd/>
        <w:spacing w:line="240" w:lineRule="auto"/>
        <w:ind w:left="0" w:leftChars="0" w:right="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32"/>
          <w:szCs w:val="32"/>
          <w:lang w:val="en-US" w:eastAsia="zh-CN"/>
        </w:rPr>
        <w:t>针对</w:t>
      </w:r>
      <w:r>
        <w:rPr>
          <w:rFonts w:hint="eastAsia" w:ascii="仿宋_GB2312" w:hAnsi="仿宋_GB2312" w:eastAsia="仿宋_GB2312" w:cs="仿宋_GB2312"/>
          <w:color w:val="auto"/>
          <w:sz w:val="32"/>
          <w:szCs w:val="32"/>
          <w:lang w:eastAsia="zh-CN"/>
        </w:rPr>
        <w:t>部分县（市、区）法律援助经费拨付不及时的现象，建议加快资金拨付进度，</w:t>
      </w:r>
      <w:r>
        <w:rPr>
          <w:rFonts w:hint="eastAsia" w:ascii="仿宋_GB2312" w:hAnsi="仿宋_GB2312" w:eastAsia="仿宋_GB2312" w:cs="仿宋_GB2312"/>
          <w:sz w:val="32"/>
          <w:szCs w:val="32"/>
          <w:lang w:val="en-US" w:eastAsia="zh-CN"/>
        </w:rPr>
        <w:t>分季度对预算执行情况特别是项目支出进展情况进行通报，督促执行不达标的部门加快工作进度，</w:t>
      </w:r>
      <w:r>
        <w:rPr>
          <w:rFonts w:hint="eastAsia" w:ascii="仿宋_GB2312" w:hAnsi="仿宋_GB2312" w:eastAsia="仿宋_GB2312" w:cs="仿宋_GB2312"/>
          <w:color w:val="auto"/>
          <w:sz w:val="32"/>
          <w:szCs w:val="32"/>
          <w:lang w:eastAsia="zh-CN"/>
        </w:rPr>
        <w:t>确保项目资金落到实处。</w:t>
      </w:r>
    </w:p>
    <w:p>
      <w:pPr>
        <w:widowControl w:val="0"/>
        <w:numPr>
          <w:numId w:val="0"/>
        </w:numPr>
        <w:wordWrap/>
        <w:adjustRightInd/>
        <w:spacing w:line="240" w:lineRule="auto"/>
        <w:ind w:left="0" w:leftChars="0" w:right="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color w:val="auto"/>
          <w:sz w:val="32"/>
          <w:szCs w:val="32"/>
          <w:lang w:val="en-US" w:eastAsia="zh-CN"/>
        </w:rPr>
        <w:t xml:space="preserve">    3.</w:t>
      </w:r>
      <w:r>
        <w:rPr>
          <w:rFonts w:hint="eastAsia" w:ascii="仿宋_GB2312" w:hAnsi="仿宋_GB2312" w:eastAsia="仿宋_GB2312" w:cs="仿宋_GB2312"/>
          <w:b/>
          <w:bCs/>
          <w:sz w:val="32"/>
          <w:szCs w:val="32"/>
          <w:lang w:val="en-US" w:eastAsia="zh-CN"/>
        </w:rPr>
        <w:t>改进资金分配方案</w:t>
      </w:r>
    </w:p>
    <w:p>
      <w:pPr>
        <w:widowControl w:val="0"/>
        <w:numPr>
          <w:numId w:val="0"/>
        </w:numPr>
        <w:wordWrap/>
        <w:adjustRightInd/>
        <w:spacing w:line="240" w:lineRule="auto"/>
        <w:ind w:left="0" w:leftChars="0"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 w:eastAsia="仿宋_GB2312" w:cs="仿宋_GB2312"/>
          <w:kern w:val="2"/>
          <w:sz w:val="32"/>
          <w:szCs w:val="32"/>
          <w:lang w:val="en-US" w:eastAsia="zh-CN" w:bidi="ar-SA"/>
        </w:rPr>
        <w:t xml:space="preserve">    采用均衡性分配和因素法分配相结合的方式分配中央和省对下转移支付资金，综合考虑案件量、贫困人口和绩效考核等各方面的因素，确保资金分配科学合理。</w:t>
      </w:r>
    </w:p>
    <w:p>
      <w:pPr>
        <w:widowControl w:val="0"/>
        <w:numPr>
          <w:numId w:val="0"/>
        </w:numPr>
        <w:wordWrap/>
        <w:adjustRightInd/>
        <w:spacing w:line="240" w:lineRule="auto"/>
        <w:ind w:left="640" w:leftChars="0" w:right="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4.开展监督检查工作</w:t>
      </w:r>
    </w:p>
    <w:p>
      <w:pPr>
        <w:widowControl w:val="0"/>
        <w:numPr>
          <w:numId w:val="0"/>
        </w:numPr>
        <w:wordWrap/>
        <w:adjustRightInd/>
        <w:spacing w:line="240" w:lineRule="auto"/>
        <w:ind w:left="0"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为了保证法律援助工作顺利高效的开展，实现项目目标，需要加强对县（市、区）法律援助机构的监督检查工作，对不足之处立即指导纠正。</w:t>
      </w:r>
    </w:p>
    <w:p>
      <w:pPr>
        <w:widowControl w:val="0"/>
        <w:numPr>
          <w:numId w:val="0"/>
        </w:numPr>
        <w:wordWrap/>
        <w:adjustRightInd/>
        <w:spacing w:line="240" w:lineRule="auto"/>
        <w:ind w:left="0" w:leftChars="0"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 xml:space="preserve">    5.</w:t>
      </w:r>
      <w:r>
        <w:rPr>
          <w:rFonts w:hint="eastAsia" w:ascii="仿宋_GB2312" w:hAnsi="仿宋_GB2312" w:eastAsia="仿宋_GB2312" w:cs="仿宋_GB2312"/>
          <w:b/>
          <w:bCs/>
          <w:sz w:val="32"/>
          <w:szCs w:val="32"/>
          <w:lang w:val="en-US" w:eastAsia="zh-CN"/>
        </w:rPr>
        <w:t>建立绩效评价长效机制</w:t>
      </w:r>
    </w:p>
    <w:p>
      <w:pPr>
        <w:widowControl w:val="0"/>
        <w:wordWrap/>
        <w:adjustRightInd/>
        <w:snapToGrid/>
        <w:spacing w:line="360" w:lineRule="auto"/>
        <w:ind w:left="0" w:leftChars="0" w:right="0" w:firstLine="60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通过项目资金绩效评价，检查财政资金使用效果，及时发现问题，提出相应的改进意见和建议，提高资金使用效益，应形成制度，实行动态跟踪考评，为下一年度法律援助转移支付资金分配提供参考依据。</w:t>
      </w:r>
    </w:p>
    <w:p>
      <w:pPr>
        <w:widowControl w:val="0"/>
        <w:numPr>
          <w:numId w:val="0"/>
        </w:numPr>
        <w:wordWrap/>
        <w:adjustRightInd/>
        <w:spacing w:line="240" w:lineRule="auto"/>
        <w:ind w:left="0"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sectPr>
          <w:headerReference r:id="rId11" w:type="default"/>
          <w:footerReference r:id="rId12" w:type="default"/>
          <w:pgSz w:w="11906" w:h="16838"/>
          <w:pgMar w:top="1587" w:right="1588" w:bottom="1531" w:left="1587" w:header="851" w:footer="992" w:gutter="0"/>
          <w:pgNumType w:fmt="decimal" w:start="1"/>
          <w:cols w:space="720" w:num="1"/>
          <w:rtlGutter w:val="0"/>
          <w:docGrid w:type="linesAndChars" w:linePitch="308" w:charSpace="0"/>
        </w:sectPr>
      </w:pPr>
      <w:r>
        <w:rPr>
          <w:rFonts w:hint="eastAsia" w:ascii="仿宋_GB2312" w:hAnsi="仿宋_GB2312" w:eastAsia="仿宋_GB2312" w:cs="仿宋_GB2312"/>
          <w:color w:val="auto"/>
          <w:sz w:val="32"/>
          <w:szCs w:val="32"/>
          <w:lang w:val="en-US" w:eastAsia="zh-CN"/>
        </w:rPr>
        <w:t>.</w:t>
      </w:r>
    </w:p>
    <w:p>
      <w:pPr>
        <w:pStyle w:val="2"/>
        <w:widowControl w:val="0"/>
        <w:wordWrap/>
        <w:adjustRightInd/>
        <w:snapToGrid/>
        <w:spacing w:before="0" w:after="0" w:line="360" w:lineRule="auto"/>
        <w:ind w:left="0" w:leftChars="0" w:right="0"/>
        <w:jc w:val="center"/>
        <w:textAlignment w:val="auto"/>
        <w:rPr>
          <w:rFonts w:hint="eastAsia" w:ascii="宋体" w:hAnsi="宋体" w:eastAsia="宋体" w:cs="宋体"/>
          <w:sz w:val="44"/>
          <w:szCs w:val="44"/>
          <w:lang w:val="en-US" w:eastAsia="zh-CN"/>
        </w:rPr>
      </w:pPr>
      <w:bookmarkStart w:id="9" w:name="_Toc23469"/>
      <w:r>
        <w:rPr>
          <w:rFonts w:hint="eastAsia" w:ascii="宋体" w:hAnsi="宋体" w:eastAsia="宋体" w:cs="宋体"/>
          <w:sz w:val="44"/>
          <w:szCs w:val="44"/>
          <w:lang w:val="en-US" w:eastAsia="zh-CN"/>
        </w:rPr>
        <w:t>正</w:t>
      </w:r>
      <w:r>
        <w:rPr>
          <w:rFonts w:hint="eastAsia" w:ascii="宋体" w:hAnsi="宋体" w:cs="宋体"/>
          <w:sz w:val="44"/>
          <w:szCs w:val="44"/>
          <w:lang w:val="en-US" w:eastAsia="zh-CN"/>
        </w:rPr>
        <w:t xml:space="preserve">  </w:t>
      </w:r>
      <w:r>
        <w:rPr>
          <w:rFonts w:hint="eastAsia" w:ascii="宋体" w:hAnsi="宋体" w:eastAsia="宋体" w:cs="宋体"/>
          <w:sz w:val="44"/>
          <w:szCs w:val="44"/>
          <w:lang w:val="en-US" w:eastAsia="zh-CN"/>
        </w:rPr>
        <w:t>文</w:t>
      </w:r>
      <w:bookmarkEnd w:id="9"/>
    </w:p>
    <w:p>
      <w:pPr>
        <w:pStyle w:val="2"/>
        <w:keepNext/>
        <w:keepLines/>
        <w:widowControl w:val="0"/>
        <w:wordWrap/>
        <w:adjustRightInd/>
        <w:snapToGrid/>
        <w:spacing w:before="0" w:after="0" w:line="360" w:lineRule="auto"/>
        <w:ind w:left="0" w:leftChars="0" w:right="0" w:firstLine="0" w:firstLineChars="0"/>
        <w:textAlignment w:val="auto"/>
        <w:outlineLvl w:val="0"/>
        <w:rPr>
          <w:rFonts w:hint="eastAsia" w:ascii="黑体" w:hAnsi="黑体" w:eastAsia="黑体" w:cs="黑体"/>
          <w:sz w:val="32"/>
          <w:szCs w:val="32"/>
        </w:rPr>
      </w:pPr>
      <w:bookmarkStart w:id="10" w:name="_Toc18983"/>
      <w:r>
        <w:rPr>
          <w:rFonts w:hint="eastAsia" w:ascii="黑体" w:hAnsi="黑体" w:eastAsia="黑体" w:cs="黑体"/>
          <w:sz w:val="32"/>
          <w:szCs w:val="32"/>
        </w:rPr>
        <w:t>一、项目基本情况</w:t>
      </w:r>
      <w:bookmarkEnd w:id="10"/>
    </w:p>
    <w:p>
      <w:pPr>
        <w:pStyle w:val="2"/>
        <w:widowControl w:val="0"/>
        <w:wordWrap/>
        <w:adjustRightInd/>
        <w:snapToGrid/>
        <w:spacing w:before="0" w:after="0" w:line="360" w:lineRule="auto"/>
        <w:ind w:left="0" w:leftChars="0" w:right="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 xml:space="preserve">   </w:t>
      </w:r>
      <w:bookmarkStart w:id="11" w:name="_Toc14028"/>
      <w:r>
        <w:rPr>
          <w:rFonts w:hint="eastAsia" w:ascii="楷体_GB2312" w:hAnsi="楷体_GB2312" w:eastAsia="楷体_GB2312" w:cs="楷体_GB2312"/>
          <w:sz w:val="32"/>
          <w:szCs w:val="32"/>
        </w:rPr>
        <w:t>（一）项目</w:t>
      </w:r>
      <w:r>
        <w:rPr>
          <w:rFonts w:hint="eastAsia" w:ascii="楷体_GB2312" w:hAnsi="楷体_GB2312" w:eastAsia="楷体_GB2312" w:cs="楷体_GB2312"/>
          <w:sz w:val="32"/>
          <w:szCs w:val="32"/>
          <w:lang w:eastAsia="zh-CN"/>
        </w:rPr>
        <w:t>立项背景和依据</w:t>
      </w:r>
      <w:bookmarkEnd w:id="11"/>
    </w:p>
    <w:p>
      <w:pPr>
        <w:widowControl w:val="0"/>
        <w:wordWrap/>
        <w:adjustRightInd/>
        <w:snapToGrid/>
        <w:spacing w:line="360" w:lineRule="auto"/>
        <w:ind w:left="0" w:leftChars="0" w:right="0" w:firstLine="56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1997年，全国启动了法律援助工作，我省法律援助工作走过了从初创到成熟，从摸索经验到规范发展，从鲜为人知到知之甚众、并深受人民群众欢迎的发展历程。湖北省委、省政府将“为困难群众和农民工提供法律援助”列入为民办实事项目以来，法律援助工作日益受到人民群众的重视和拥护，已成为维护社会和谐稳定的重要手段之一。</w:t>
      </w:r>
    </w:p>
    <w:p>
      <w:pPr>
        <w:widowControl w:val="0"/>
        <w:wordWrap/>
        <w:adjustRightInd/>
        <w:snapToGrid/>
        <w:spacing w:line="360" w:lineRule="auto"/>
        <w:ind w:left="0" w:leftChars="0" w:right="0" w:firstLine="56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我国在</w:t>
      </w:r>
      <w:r>
        <w:rPr>
          <w:rFonts w:hint="eastAsia" w:ascii="仿宋_GB2312" w:hAnsi="仿宋_GB2312" w:eastAsia="仿宋_GB2312" w:cs="仿宋_GB2312"/>
          <w:sz w:val="32"/>
          <w:szCs w:val="32"/>
          <w:lang w:val="en-US" w:eastAsia="zh-CN"/>
        </w:rPr>
        <w:t>2003年颁布了《法律援助条例》，其中第三条规定：“法律援助是政府的责任，县级以上人民政府应当采取积极措施推动法律援助工作，为法律援助提供财政支持，保障法律援助事业与经济、社会协调发展。法律援助经费应当专款专用，接受财政、审计部门的监督。”</w:t>
      </w:r>
      <w:r>
        <w:rPr>
          <w:rFonts w:hint="eastAsia" w:ascii="仿宋_GB2312" w:hAnsi="仿宋_GB2312" w:eastAsia="仿宋_GB2312" w:cs="仿宋_GB2312"/>
          <w:sz w:val="32"/>
          <w:szCs w:val="32"/>
        </w:rPr>
        <w:t>2011年8月3日省十一届人大会常委会第二十五次会议，高票通过了《湖北省法律援助条例》，并于2011年10月1日起正式施行。《条例》中规定“各级政府要将法律援助经费列入同级财政预算，逐步增加投入，保障法律援助事业与经济社会协调发展”;“省财政设立法律援助专项补助资金，县级以上人民政府设立法律援助专项资金，多渠道为法律援助事业筹措经费”</w:t>
      </w:r>
      <w:r>
        <w:rPr>
          <w:rFonts w:hint="eastAsia" w:ascii="仿宋_GB2312" w:hAnsi="仿宋_GB2312" w:eastAsia="仿宋_GB2312" w:cs="仿宋_GB2312"/>
          <w:sz w:val="32"/>
          <w:szCs w:val="32"/>
          <w:lang w:eastAsia="zh-CN"/>
        </w:rPr>
        <w:t>。在《国务院关于解决农民工问题的若干意见》（国发</w:t>
      </w:r>
      <w:r>
        <w:rPr>
          <w:rFonts w:hint="eastAsia" w:ascii="仿宋_GB2312" w:hAnsi="仿宋_GB2312" w:eastAsia="仿宋_GB2312" w:cs="仿宋_GB2312"/>
          <w:sz w:val="32"/>
          <w:szCs w:val="32"/>
          <w:lang w:val="en-US" w:eastAsia="zh-CN"/>
        </w:rPr>
        <w:t>[2006]5号文件）</w:t>
      </w:r>
      <w:r>
        <w:rPr>
          <w:rFonts w:hint="eastAsia" w:ascii="仿宋_GB2312" w:hAnsi="仿宋_GB2312" w:eastAsia="仿宋_GB2312" w:cs="仿宋_GB2312"/>
          <w:sz w:val="32"/>
          <w:szCs w:val="32"/>
          <w:lang w:eastAsia="zh-CN"/>
        </w:rPr>
        <w:t>中规定，法律援助经费由财政予以保障。财政部《政法经费分类保障办法（试行）》（财行</w:t>
      </w:r>
      <w:r>
        <w:rPr>
          <w:rFonts w:hint="eastAsia" w:ascii="仿宋_GB2312" w:hAnsi="仿宋_GB2312" w:eastAsia="仿宋_GB2312" w:cs="仿宋_GB2312"/>
          <w:sz w:val="32"/>
          <w:szCs w:val="32"/>
          <w:lang w:val="en-US" w:eastAsia="zh-CN"/>
        </w:rPr>
        <w:t>[2009]209号）明确规定中部县级财政机关办案（业务）经费主要由中央和省级财政承担。</w:t>
      </w:r>
      <w:r>
        <w:rPr>
          <w:rFonts w:hint="eastAsia" w:ascii="仿宋_GB2312" w:hAnsi="仿宋_GB2312" w:eastAsia="仿宋_GB2312" w:cs="仿宋_GB2312"/>
          <w:sz w:val="32"/>
          <w:szCs w:val="32"/>
          <w:lang w:eastAsia="zh-CN"/>
        </w:rPr>
        <w:t>因</w:t>
      </w:r>
      <w:r>
        <w:rPr>
          <w:rFonts w:hint="eastAsia" w:ascii="仿宋_GB2312" w:hAnsi="仿宋_GB2312" w:eastAsia="仿宋_GB2312" w:cs="仿宋_GB2312"/>
          <w:sz w:val="32"/>
          <w:szCs w:val="32"/>
        </w:rPr>
        <w:t>此</w:t>
      </w:r>
      <w:r>
        <w:rPr>
          <w:rFonts w:hint="eastAsia" w:ascii="仿宋_GB2312" w:hAnsi="仿宋_GB2312" w:eastAsia="仿宋_GB2312" w:cs="仿宋_GB2312"/>
          <w:sz w:val="32"/>
          <w:szCs w:val="32"/>
          <w:lang w:eastAsia="zh-CN"/>
        </w:rPr>
        <w:t>，法律援助确需立项，并得到政府的财政支持，</w:t>
      </w:r>
    </w:p>
    <w:p>
      <w:pPr>
        <w:widowControl w:val="0"/>
        <w:wordWrap/>
        <w:adjustRightInd/>
        <w:snapToGrid/>
        <w:spacing w:line="360" w:lineRule="auto"/>
        <w:ind w:left="0" w:leftChars="0" w:right="0" w:firstLine="56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另外，根据《湖北省司法厅主要职责内设机构和人员编制规定》中明确，省司法厅主要负责指导和监督全省法律援助工作，全省各级司法行政部门负责法律援助工作的具体实施，法律援助经费管理和使用由全省各级司法行政机关负责。</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此</w:t>
      </w:r>
      <w:r>
        <w:rPr>
          <w:rFonts w:hint="eastAsia" w:ascii="仿宋_GB2312" w:hAnsi="仿宋_GB2312" w:eastAsia="仿宋_GB2312" w:cs="仿宋_GB2312"/>
          <w:sz w:val="32"/>
          <w:szCs w:val="32"/>
          <w:lang w:eastAsia="zh-CN"/>
        </w:rPr>
        <w:t>，省司法厅</w:t>
      </w:r>
      <w:r>
        <w:rPr>
          <w:rFonts w:hint="eastAsia" w:ascii="仿宋_GB2312" w:hAnsi="仿宋_GB2312" w:eastAsia="仿宋_GB2312" w:cs="仿宋_GB2312"/>
          <w:sz w:val="32"/>
          <w:szCs w:val="32"/>
        </w:rPr>
        <w:t>报省财政厅并经省人大批准设立</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此项目。</w:t>
      </w:r>
    </w:p>
    <w:p>
      <w:pPr>
        <w:pStyle w:val="2"/>
        <w:widowControl w:val="0"/>
        <w:wordWrap/>
        <w:adjustRightInd/>
        <w:snapToGrid/>
        <w:spacing w:before="0" w:after="0" w:line="360" w:lineRule="auto"/>
        <w:ind w:left="0" w:leftChars="0" w:right="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bookmarkStart w:id="12" w:name="_Toc31699"/>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项目绩效目标</w:t>
      </w:r>
      <w:bookmarkEnd w:id="12"/>
    </w:p>
    <w:p>
      <w:pPr>
        <w:snapToGrid w:val="0"/>
        <w:spacing w:line="336" w:lineRule="auto"/>
        <w:jc w:val="center"/>
        <w:rPr>
          <w:rFonts w:hint="eastAsia" w:ascii="仿宋_GB2312" w:hAnsi="仿宋_GB2312" w:eastAsia="仿宋_GB2312" w:cs="仿宋_GB2312"/>
          <w:b/>
          <w:bCs/>
          <w:snapToGrid w:val="0"/>
          <w:sz w:val="24"/>
          <w:szCs w:val="24"/>
          <w:lang w:val="en-US" w:eastAsia="zh-CN"/>
        </w:rPr>
      </w:pPr>
      <w:r>
        <w:rPr>
          <w:rFonts w:hint="eastAsia" w:ascii="仿宋_GB2312" w:hAnsi="仿宋_GB2312" w:eastAsia="仿宋_GB2312" w:cs="仿宋_GB2312"/>
          <w:b/>
          <w:bCs/>
          <w:snapToGrid w:val="0"/>
          <w:sz w:val="24"/>
          <w:szCs w:val="24"/>
          <w:lang w:val="en-US" w:eastAsia="zh-CN"/>
        </w:rPr>
        <w:t xml:space="preserve"> 2016年度预算目标指标表</w:t>
      </w:r>
    </w:p>
    <w:tbl>
      <w:tblPr>
        <w:tblStyle w:val="21"/>
        <w:tblW w:w="93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81"/>
        <w:gridCol w:w="652"/>
        <w:gridCol w:w="1191"/>
        <w:gridCol w:w="1748"/>
        <w:gridCol w:w="809"/>
        <w:gridCol w:w="150"/>
        <w:gridCol w:w="867"/>
        <w:gridCol w:w="1297"/>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28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rPr>
              <w:t>项目绩效总目标</w:t>
            </w:r>
          </w:p>
        </w:tc>
        <w:tc>
          <w:tcPr>
            <w:tcW w:w="359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长期目标(截止</w:t>
            </w:r>
            <w:r>
              <w:rPr>
                <w:rFonts w:hint="eastAsia" w:ascii="仿宋_GB2312" w:hAnsi="仿宋_GB2312" w:eastAsia="仿宋_GB2312" w:cs="仿宋_GB2312"/>
                <w:i w:val="0"/>
                <w:color w:val="000000"/>
                <w:kern w:val="0"/>
                <w:sz w:val="21"/>
                <w:szCs w:val="21"/>
                <w:u w:val="single"/>
                <w:lang w:val="en-US" w:eastAsia="zh-CN"/>
              </w:rPr>
              <w:t>2020</w:t>
            </w:r>
            <w:r>
              <w:rPr>
                <w:rFonts w:hint="eastAsia" w:ascii="仿宋_GB2312" w:hAnsi="仿宋_GB2312" w:eastAsia="仿宋_GB2312" w:cs="仿宋_GB2312"/>
                <w:i w:val="0"/>
                <w:color w:val="000000"/>
                <w:kern w:val="0"/>
                <w:sz w:val="21"/>
                <w:szCs w:val="21"/>
                <w:u w:val="none"/>
                <w:lang w:val="en-US" w:eastAsia="zh-CN"/>
              </w:rPr>
              <w:t>年）</w:t>
            </w:r>
          </w:p>
        </w:tc>
        <w:tc>
          <w:tcPr>
            <w:tcW w:w="4499" w:type="dxa"/>
            <w:gridSpan w:val="5"/>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93"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_GB2312" w:hAnsi="仿宋_GB2312" w:eastAsia="仿宋_GB2312" w:cs="仿宋_GB2312"/>
                <w:i w:val="0"/>
                <w:color w:val="000000"/>
                <w:sz w:val="21"/>
                <w:szCs w:val="21"/>
                <w:u w:val="none"/>
              </w:rPr>
            </w:pPr>
          </w:p>
        </w:tc>
        <w:tc>
          <w:tcPr>
            <w:tcW w:w="359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目标1:扩大法律援助受援面，为人民群众和弱势群体提供无偿法律援助和法律咨询。</w:t>
            </w:r>
          </w:p>
          <w:p>
            <w:pPr>
              <w:widowControl/>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目标2: 提高法律援助社会知晓率，培养人民群众学法守法用法的社会氛围。</w:t>
            </w:r>
          </w:p>
          <w:p>
            <w:pPr>
              <w:widowControl/>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目标3：提高法律援助服务质量，维护司法公平正义和社会和谐。</w:t>
            </w:r>
          </w:p>
          <w:p>
            <w:pPr>
              <w:widowControl/>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p>
        </w:tc>
        <w:tc>
          <w:tcPr>
            <w:tcW w:w="4499" w:type="dxa"/>
            <w:gridSpan w:val="5"/>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目标1：发挥全省各地法律援助机构的职能作用，增加办案量，提高法律援助受援面，为经济困难群众、农民工和其他符合法定条件的公民，无偿提供法律咨询、代理、刑事辩护等法律服务。</w:t>
            </w:r>
          </w:p>
          <w:p>
            <w:pPr>
              <w:widowControl/>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 xml:space="preserve">目标2：加强法律援助宣传，让更多人民群众特别是弱势群体了解法律援助，并利用法律援助维护自身权益。                        </w:t>
            </w:r>
          </w:p>
          <w:p>
            <w:pPr>
              <w:widowControl/>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目标3：加强法律援助人员培训和法律援助信息化建设，提高法律援助办案质量和法律援助案件结案率，方便人民群众办理法律援助。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9" w:hRule="atLeast"/>
        </w:trPr>
        <w:tc>
          <w:tcPr>
            <w:tcW w:w="128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rPr>
              <w:t>年度目标1：</w:t>
            </w:r>
          </w:p>
        </w:tc>
        <w:tc>
          <w:tcPr>
            <w:tcW w:w="8090" w:type="dxa"/>
            <w:gridSpan w:val="8"/>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进一步扩大法律援助受援面，提高法律服务质量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28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年度绩效指标</w:t>
            </w:r>
          </w:p>
        </w:tc>
        <w:tc>
          <w:tcPr>
            <w:tcW w:w="65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一级指标</w:t>
            </w:r>
          </w:p>
        </w:tc>
        <w:tc>
          <w:tcPr>
            <w:tcW w:w="119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二级指标</w:t>
            </w:r>
          </w:p>
        </w:tc>
        <w:tc>
          <w:tcPr>
            <w:tcW w:w="17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指标名称</w:t>
            </w:r>
          </w:p>
        </w:tc>
        <w:tc>
          <w:tcPr>
            <w:tcW w:w="3123" w:type="dxa"/>
            <w:gridSpan w:val="4"/>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指标值</w:t>
            </w:r>
          </w:p>
        </w:tc>
        <w:tc>
          <w:tcPr>
            <w:tcW w:w="137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绩效标准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8"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_GB2312" w:hAnsi="仿宋_GB2312" w:eastAsia="仿宋_GB2312" w:cs="仿宋_GB2312"/>
                <w:i w:val="0"/>
                <w:color w:val="000000"/>
                <w:sz w:val="21"/>
                <w:szCs w:val="21"/>
                <w:u w:val="none"/>
              </w:rPr>
            </w:pPr>
          </w:p>
        </w:tc>
        <w:tc>
          <w:tcPr>
            <w:tcW w:w="652"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_GB2312" w:hAnsi="仿宋_GB2312" w:eastAsia="仿宋_GB2312" w:cs="仿宋_GB2312"/>
                <w:i w:val="0"/>
                <w:color w:val="000000"/>
                <w:sz w:val="21"/>
                <w:szCs w:val="21"/>
                <w:u w:val="none"/>
              </w:rPr>
            </w:pPr>
          </w:p>
        </w:tc>
        <w:tc>
          <w:tcPr>
            <w:tcW w:w="1191"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_GB2312" w:hAnsi="仿宋_GB2312" w:eastAsia="仿宋_GB2312" w:cs="仿宋_GB2312"/>
                <w:i w:val="0"/>
                <w:color w:val="000000"/>
                <w:sz w:val="21"/>
                <w:szCs w:val="21"/>
                <w:u w:val="none"/>
              </w:rPr>
            </w:pPr>
          </w:p>
        </w:tc>
        <w:tc>
          <w:tcPr>
            <w:tcW w:w="1748"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_GB2312" w:hAnsi="仿宋_GB2312" w:eastAsia="仿宋_GB2312" w:cs="仿宋_GB2312"/>
                <w:i w:val="0"/>
                <w:color w:val="000000"/>
                <w:sz w:val="21"/>
                <w:szCs w:val="21"/>
                <w:u w:val="none"/>
              </w:rPr>
            </w:pPr>
          </w:p>
        </w:tc>
        <w:tc>
          <w:tcPr>
            <w:tcW w:w="182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项目近两年指标值</w:t>
            </w:r>
          </w:p>
        </w:tc>
        <w:tc>
          <w:tcPr>
            <w:tcW w:w="129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2016年</w:t>
            </w:r>
          </w:p>
        </w:tc>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_GB2312" w:hAnsi="仿宋_GB2312" w:eastAsia="仿宋_GB2312" w:cs="仿宋_GB2312"/>
                <w:i w:val="0"/>
                <w:color w:val="000000"/>
                <w:sz w:val="21"/>
                <w:szCs w:val="21"/>
                <w:u w:val="none"/>
              </w:rPr>
            </w:pPr>
          </w:p>
        </w:tc>
        <w:tc>
          <w:tcPr>
            <w:tcW w:w="652"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_GB2312" w:hAnsi="仿宋_GB2312" w:eastAsia="仿宋_GB2312" w:cs="仿宋_GB2312"/>
                <w:i w:val="0"/>
                <w:color w:val="000000"/>
                <w:sz w:val="21"/>
                <w:szCs w:val="21"/>
                <w:u w:val="none"/>
              </w:rPr>
            </w:pPr>
          </w:p>
        </w:tc>
        <w:tc>
          <w:tcPr>
            <w:tcW w:w="1191"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_GB2312" w:hAnsi="仿宋_GB2312" w:eastAsia="仿宋_GB2312" w:cs="仿宋_GB2312"/>
                <w:i w:val="0"/>
                <w:color w:val="000000"/>
                <w:sz w:val="21"/>
                <w:szCs w:val="21"/>
                <w:u w:val="none"/>
              </w:rPr>
            </w:pPr>
          </w:p>
        </w:tc>
        <w:tc>
          <w:tcPr>
            <w:tcW w:w="1748"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_GB2312" w:hAnsi="仿宋_GB2312" w:eastAsia="仿宋_GB2312" w:cs="仿宋_GB2312"/>
                <w:i w:val="0"/>
                <w:color w:val="000000"/>
                <w:sz w:val="21"/>
                <w:szCs w:val="21"/>
                <w:u w:val="none"/>
              </w:rPr>
            </w:pPr>
          </w:p>
        </w:tc>
        <w:tc>
          <w:tcPr>
            <w:tcW w:w="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single"/>
              </w:rPr>
            </w:pPr>
            <w:r>
              <w:rPr>
                <w:rFonts w:hint="eastAsia" w:ascii="仿宋_GB2312" w:hAnsi="仿宋_GB2312" w:eastAsia="仿宋_GB2312" w:cs="仿宋_GB2312"/>
                <w:i w:val="0"/>
                <w:color w:val="000000"/>
                <w:kern w:val="0"/>
                <w:sz w:val="21"/>
                <w:szCs w:val="21"/>
                <w:u w:val="single"/>
                <w:lang w:val="en-US" w:eastAsia="zh-CN"/>
              </w:rPr>
              <w:t>2014</w:t>
            </w:r>
            <w:r>
              <w:rPr>
                <w:rFonts w:hint="eastAsia" w:ascii="仿宋_GB2312" w:hAnsi="仿宋_GB2312" w:eastAsia="仿宋_GB2312" w:cs="仿宋_GB2312"/>
                <w:i w:val="0"/>
                <w:color w:val="000000"/>
                <w:kern w:val="0"/>
                <w:sz w:val="21"/>
                <w:szCs w:val="21"/>
                <w:u w:val="none"/>
                <w:lang w:val="en-US" w:eastAsia="zh-CN"/>
              </w:rPr>
              <w:t>年</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single"/>
              </w:rPr>
            </w:pPr>
            <w:r>
              <w:rPr>
                <w:rFonts w:hint="eastAsia" w:ascii="仿宋_GB2312" w:hAnsi="仿宋_GB2312" w:eastAsia="仿宋_GB2312" w:cs="仿宋_GB2312"/>
                <w:i w:val="0"/>
                <w:color w:val="000000"/>
                <w:kern w:val="0"/>
                <w:sz w:val="21"/>
                <w:szCs w:val="21"/>
                <w:u w:val="single"/>
                <w:lang w:val="en-US" w:eastAsia="zh-CN"/>
              </w:rPr>
              <w:t>2015</w:t>
            </w:r>
            <w:r>
              <w:rPr>
                <w:rFonts w:hint="eastAsia" w:ascii="仿宋_GB2312" w:hAnsi="仿宋_GB2312" w:eastAsia="仿宋_GB2312" w:cs="仿宋_GB2312"/>
                <w:i w:val="0"/>
                <w:color w:val="000000"/>
                <w:kern w:val="0"/>
                <w:sz w:val="21"/>
                <w:szCs w:val="21"/>
                <w:u w:val="none"/>
                <w:lang w:val="en-US" w:eastAsia="zh-CN"/>
              </w:rPr>
              <w:t>年</w:t>
            </w:r>
          </w:p>
        </w:tc>
        <w:tc>
          <w:tcPr>
            <w:tcW w:w="1297"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_GB2312" w:hAnsi="仿宋_GB2312" w:eastAsia="仿宋_GB2312" w:cs="仿宋_GB2312"/>
                <w:i w:val="0"/>
                <w:color w:val="000000"/>
                <w:sz w:val="21"/>
                <w:szCs w:val="21"/>
                <w:u w:val="none"/>
              </w:rPr>
            </w:pPr>
          </w:p>
        </w:tc>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_GB2312" w:hAnsi="仿宋_GB2312" w:eastAsia="仿宋_GB2312" w:cs="仿宋_GB2312"/>
                <w:i w:val="0"/>
                <w:color w:val="000000"/>
                <w:sz w:val="21"/>
                <w:szCs w:val="21"/>
                <w:u w:val="none"/>
              </w:rPr>
            </w:pPr>
          </w:p>
        </w:tc>
        <w:tc>
          <w:tcPr>
            <w:tcW w:w="65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产出指标</w:t>
            </w:r>
          </w:p>
        </w:tc>
        <w:tc>
          <w:tcPr>
            <w:tcW w:w="119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single"/>
              </w:rPr>
            </w:pPr>
            <w:r>
              <w:rPr>
                <w:rFonts w:hint="eastAsia" w:ascii="仿宋_GB2312" w:hAnsi="仿宋_GB2312" w:eastAsia="仿宋_GB2312" w:cs="仿宋_GB2312"/>
                <w:i w:val="0"/>
                <w:color w:val="000000"/>
                <w:kern w:val="0"/>
                <w:sz w:val="21"/>
                <w:szCs w:val="21"/>
                <w:u w:val="single"/>
                <w:lang w:val="en-US" w:eastAsia="zh-CN"/>
              </w:rPr>
              <w:t>数量</w:t>
            </w:r>
            <w:r>
              <w:rPr>
                <w:rFonts w:hint="eastAsia" w:ascii="仿宋_GB2312" w:hAnsi="仿宋_GB2312" w:eastAsia="仿宋_GB2312" w:cs="仿宋_GB2312"/>
                <w:i w:val="0"/>
                <w:color w:val="000000"/>
                <w:kern w:val="0"/>
                <w:sz w:val="21"/>
                <w:szCs w:val="21"/>
                <w:u w:val="none"/>
                <w:lang w:val="en-US" w:eastAsia="zh-CN"/>
              </w:rPr>
              <w:t>指标</w:t>
            </w:r>
          </w:p>
        </w:tc>
        <w:tc>
          <w:tcPr>
            <w:tcW w:w="174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法律援助案件量</w:t>
            </w:r>
          </w:p>
        </w:tc>
        <w:tc>
          <w:tcPr>
            <w:tcW w:w="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3.4万</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3.8万</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4万</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历史标准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_GB2312" w:hAnsi="仿宋_GB2312" w:eastAsia="仿宋_GB2312" w:cs="仿宋_GB2312"/>
                <w:i w:val="0"/>
                <w:color w:val="000000"/>
                <w:sz w:val="21"/>
                <w:szCs w:val="21"/>
                <w:u w:val="none"/>
              </w:rPr>
            </w:pPr>
          </w:p>
        </w:tc>
        <w:tc>
          <w:tcPr>
            <w:tcW w:w="652"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_GB2312" w:hAnsi="仿宋_GB2312" w:eastAsia="仿宋_GB2312" w:cs="仿宋_GB2312"/>
                <w:i w:val="0"/>
                <w:color w:val="000000"/>
                <w:sz w:val="21"/>
                <w:szCs w:val="21"/>
                <w:u w:val="none"/>
              </w:rPr>
            </w:pPr>
          </w:p>
        </w:tc>
        <w:tc>
          <w:tcPr>
            <w:tcW w:w="1191"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_GB2312" w:hAnsi="仿宋_GB2312" w:eastAsia="仿宋_GB2312" w:cs="仿宋_GB2312"/>
                <w:i w:val="0"/>
                <w:color w:val="000000"/>
                <w:sz w:val="21"/>
                <w:szCs w:val="21"/>
                <w:u w:val="single"/>
              </w:rPr>
            </w:pPr>
          </w:p>
        </w:tc>
        <w:tc>
          <w:tcPr>
            <w:tcW w:w="174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接待法律咨询人数</w:t>
            </w:r>
          </w:p>
        </w:tc>
        <w:tc>
          <w:tcPr>
            <w:tcW w:w="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38万</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40万</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42万</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lang w:eastAsia="zh-CN"/>
              </w:rPr>
              <w:t>历史标准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_GB2312" w:hAnsi="仿宋_GB2312" w:eastAsia="仿宋_GB2312" w:cs="仿宋_GB2312"/>
                <w:i w:val="0"/>
                <w:color w:val="000000"/>
                <w:sz w:val="21"/>
                <w:szCs w:val="21"/>
                <w:u w:val="none"/>
              </w:rPr>
            </w:pPr>
          </w:p>
        </w:tc>
        <w:tc>
          <w:tcPr>
            <w:tcW w:w="65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效益指标</w:t>
            </w:r>
          </w:p>
        </w:tc>
        <w:tc>
          <w:tcPr>
            <w:tcW w:w="119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single"/>
              </w:rPr>
            </w:pPr>
            <w:r>
              <w:rPr>
                <w:rFonts w:hint="eastAsia" w:ascii="仿宋_GB2312" w:hAnsi="仿宋_GB2312" w:eastAsia="仿宋_GB2312" w:cs="仿宋_GB2312"/>
                <w:i w:val="0"/>
                <w:color w:val="000000"/>
                <w:kern w:val="0"/>
                <w:sz w:val="21"/>
                <w:szCs w:val="21"/>
                <w:u w:val="single"/>
                <w:lang w:val="en-US" w:eastAsia="zh-CN"/>
              </w:rPr>
              <w:t>质量</w:t>
            </w:r>
            <w:r>
              <w:rPr>
                <w:rFonts w:hint="eastAsia" w:ascii="仿宋_GB2312" w:hAnsi="仿宋_GB2312" w:eastAsia="仿宋_GB2312" w:cs="仿宋_GB2312"/>
                <w:i w:val="0"/>
                <w:color w:val="000000"/>
                <w:kern w:val="0"/>
                <w:sz w:val="21"/>
                <w:szCs w:val="21"/>
                <w:u w:val="none"/>
                <w:lang w:val="en-US" w:eastAsia="zh-CN"/>
              </w:rPr>
              <w:t>指标</w:t>
            </w:r>
          </w:p>
        </w:tc>
        <w:tc>
          <w:tcPr>
            <w:tcW w:w="174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法律援助结案率</w:t>
            </w:r>
          </w:p>
        </w:tc>
        <w:tc>
          <w:tcPr>
            <w:tcW w:w="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83%</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83%</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84%</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lang w:eastAsia="zh-CN"/>
              </w:rPr>
              <w:t>历史标准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_GB2312" w:hAnsi="仿宋_GB2312" w:eastAsia="仿宋_GB2312" w:cs="仿宋_GB2312"/>
                <w:i w:val="0"/>
                <w:color w:val="000000"/>
                <w:sz w:val="21"/>
                <w:szCs w:val="21"/>
                <w:u w:val="none"/>
              </w:rPr>
            </w:pPr>
          </w:p>
        </w:tc>
        <w:tc>
          <w:tcPr>
            <w:tcW w:w="652"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_GB2312" w:hAnsi="仿宋_GB2312" w:eastAsia="仿宋_GB2312" w:cs="仿宋_GB2312"/>
                <w:i w:val="0"/>
                <w:color w:val="000000"/>
                <w:sz w:val="21"/>
                <w:szCs w:val="21"/>
                <w:u w:val="none"/>
              </w:rPr>
            </w:pPr>
          </w:p>
        </w:tc>
        <w:tc>
          <w:tcPr>
            <w:tcW w:w="1191"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_GB2312" w:hAnsi="仿宋_GB2312" w:eastAsia="仿宋_GB2312" w:cs="仿宋_GB2312"/>
                <w:i w:val="0"/>
                <w:color w:val="000000"/>
                <w:sz w:val="21"/>
                <w:szCs w:val="21"/>
                <w:u w:val="single"/>
              </w:rPr>
            </w:pPr>
          </w:p>
        </w:tc>
        <w:tc>
          <w:tcPr>
            <w:tcW w:w="174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受援对象满意度</w:t>
            </w:r>
          </w:p>
        </w:tc>
        <w:tc>
          <w:tcPr>
            <w:tcW w:w="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93%</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93%</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94%</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lang w:eastAsia="zh-CN"/>
              </w:rPr>
              <w:t>历史标准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8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rPr>
              <w:t>年度目标2：</w:t>
            </w:r>
          </w:p>
        </w:tc>
        <w:tc>
          <w:tcPr>
            <w:tcW w:w="8090" w:type="dxa"/>
            <w:gridSpan w:val="8"/>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加强法律援助宣传，让更多人民群众了解法律援助，维护司法公平正义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28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年度绩效指标</w:t>
            </w:r>
          </w:p>
        </w:tc>
        <w:tc>
          <w:tcPr>
            <w:tcW w:w="65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一级指标</w:t>
            </w:r>
          </w:p>
        </w:tc>
        <w:tc>
          <w:tcPr>
            <w:tcW w:w="119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二级指标</w:t>
            </w:r>
          </w:p>
        </w:tc>
        <w:tc>
          <w:tcPr>
            <w:tcW w:w="17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指标名称</w:t>
            </w:r>
          </w:p>
        </w:tc>
        <w:tc>
          <w:tcPr>
            <w:tcW w:w="3123" w:type="dxa"/>
            <w:gridSpan w:val="4"/>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指标值</w:t>
            </w:r>
          </w:p>
        </w:tc>
        <w:tc>
          <w:tcPr>
            <w:tcW w:w="137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绩效标准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_GB2312" w:hAnsi="仿宋_GB2312" w:eastAsia="仿宋_GB2312" w:cs="仿宋_GB2312"/>
                <w:i w:val="0"/>
                <w:color w:val="000000"/>
                <w:sz w:val="21"/>
                <w:szCs w:val="21"/>
                <w:u w:val="none"/>
              </w:rPr>
            </w:pPr>
          </w:p>
        </w:tc>
        <w:tc>
          <w:tcPr>
            <w:tcW w:w="652"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_GB2312" w:hAnsi="仿宋_GB2312" w:eastAsia="仿宋_GB2312" w:cs="仿宋_GB2312"/>
                <w:i w:val="0"/>
                <w:color w:val="000000"/>
                <w:sz w:val="21"/>
                <w:szCs w:val="21"/>
                <w:u w:val="none"/>
              </w:rPr>
            </w:pPr>
          </w:p>
        </w:tc>
        <w:tc>
          <w:tcPr>
            <w:tcW w:w="1191"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_GB2312" w:hAnsi="仿宋_GB2312" w:eastAsia="仿宋_GB2312" w:cs="仿宋_GB2312"/>
                <w:i w:val="0"/>
                <w:color w:val="000000"/>
                <w:sz w:val="21"/>
                <w:szCs w:val="21"/>
                <w:u w:val="none"/>
              </w:rPr>
            </w:pPr>
          </w:p>
        </w:tc>
        <w:tc>
          <w:tcPr>
            <w:tcW w:w="1748"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_GB2312" w:hAnsi="仿宋_GB2312" w:eastAsia="仿宋_GB2312" w:cs="仿宋_GB2312"/>
                <w:i w:val="0"/>
                <w:color w:val="000000"/>
                <w:sz w:val="21"/>
                <w:szCs w:val="21"/>
                <w:u w:val="none"/>
              </w:rPr>
            </w:pPr>
          </w:p>
        </w:tc>
        <w:tc>
          <w:tcPr>
            <w:tcW w:w="182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项目近两年指标值</w:t>
            </w:r>
          </w:p>
        </w:tc>
        <w:tc>
          <w:tcPr>
            <w:tcW w:w="129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2016年</w:t>
            </w:r>
          </w:p>
        </w:tc>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_GB2312" w:hAnsi="仿宋_GB2312" w:eastAsia="仿宋_GB2312" w:cs="仿宋_GB2312"/>
                <w:i w:val="0"/>
                <w:color w:val="000000"/>
                <w:sz w:val="21"/>
                <w:szCs w:val="21"/>
                <w:u w:val="none"/>
              </w:rPr>
            </w:pPr>
          </w:p>
        </w:tc>
        <w:tc>
          <w:tcPr>
            <w:tcW w:w="652"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_GB2312" w:hAnsi="仿宋_GB2312" w:eastAsia="仿宋_GB2312" w:cs="仿宋_GB2312"/>
                <w:i w:val="0"/>
                <w:color w:val="000000"/>
                <w:sz w:val="21"/>
                <w:szCs w:val="21"/>
                <w:u w:val="none"/>
              </w:rPr>
            </w:pPr>
          </w:p>
        </w:tc>
        <w:tc>
          <w:tcPr>
            <w:tcW w:w="1191"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_GB2312" w:hAnsi="仿宋_GB2312" w:eastAsia="仿宋_GB2312" w:cs="仿宋_GB2312"/>
                <w:i w:val="0"/>
                <w:color w:val="000000"/>
                <w:sz w:val="21"/>
                <w:szCs w:val="21"/>
                <w:u w:val="none"/>
              </w:rPr>
            </w:pPr>
          </w:p>
        </w:tc>
        <w:tc>
          <w:tcPr>
            <w:tcW w:w="1748"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_GB2312" w:hAnsi="仿宋_GB2312" w:eastAsia="仿宋_GB2312" w:cs="仿宋_GB2312"/>
                <w:i w:val="0"/>
                <w:color w:val="000000"/>
                <w:sz w:val="21"/>
                <w:szCs w:val="21"/>
                <w:u w:val="none"/>
              </w:rPr>
            </w:pP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single"/>
              </w:rPr>
            </w:pPr>
            <w:r>
              <w:rPr>
                <w:rFonts w:hint="eastAsia" w:ascii="仿宋_GB2312" w:hAnsi="仿宋_GB2312" w:eastAsia="仿宋_GB2312" w:cs="仿宋_GB2312"/>
                <w:i w:val="0"/>
                <w:color w:val="000000"/>
                <w:kern w:val="0"/>
                <w:sz w:val="21"/>
                <w:szCs w:val="21"/>
                <w:u w:val="single"/>
                <w:lang w:val="en-US" w:eastAsia="zh-CN"/>
              </w:rPr>
              <w:t>2014</w:t>
            </w:r>
            <w:r>
              <w:rPr>
                <w:rFonts w:hint="eastAsia" w:ascii="仿宋_GB2312" w:hAnsi="仿宋_GB2312" w:eastAsia="仿宋_GB2312" w:cs="仿宋_GB2312"/>
                <w:i w:val="0"/>
                <w:color w:val="000000"/>
                <w:kern w:val="0"/>
                <w:sz w:val="21"/>
                <w:szCs w:val="21"/>
                <w:u w:val="none"/>
                <w:lang w:val="en-US" w:eastAsia="zh-CN"/>
              </w:rPr>
              <w:t>年</w:t>
            </w:r>
          </w:p>
        </w:tc>
        <w:tc>
          <w:tcPr>
            <w:tcW w:w="101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single"/>
              </w:rPr>
            </w:pPr>
            <w:r>
              <w:rPr>
                <w:rFonts w:hint="eastAsia" w:ascii="仿宋_GB2312" w:hAnsi="仿宋_GB2312" w:eastAsia="仿宋_GB2312" w:cs="仿宋_GB2312"/>
                <w:i w:val="0"/>
                <w:color w:val="000000"/>
                <w:kern w:val="0"/>
                <w:sz w:val="21"/>
                <w:szCs w:val="21"/>
                <w:u w:val="single"/>
                <w:lang w:val="en-US" w:eastAsia="zh-CN"/>
              </w:rPr>
              <w:t>2015</w:t>
            </w:r>
            <w:r>
              <w:rPr>
                <w:rFonts w:hint="eastAsia" w:ascii="仿宋_GB2312" w:hAnsi="仿宋_GB2312" w:eastAsia="仿宋_GB2312" w:cs="仿宋_GB2312"/>
                <w:i w:val="0"/>
                <w:color w:val="000000"/>
                <w:kern w:val="0"/>
                <w:sz w:val="21"/>
                <w:szCs w:val="21"/>
                <w:u w:val="none"/>
                <w:lang w:val="en-US" w:eastAsia="zh-CN"/>
              </w:rPr>
              <w:t>年</w:t>
            </w:r>
          </w:p>
        </w:tc>
        <w:tc>
          <w:tcPr>
            <w:tcW w:w="1297"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_GB2312" w:hAnsi="仿宋_GB2312" w:eastAsia="仿宋_GB2312" w:cs="仿宋_GB2312"/>
                <w:i w:val="0"/>
                <w:color w:val="000000"/>
                <w:sz w:val="21"/>
                <w:szCs w:val="21"/>
                <w:u w:val="none"/>
              </w:rPr>
            </w:pPr>
          </w:p>
        </w:tc>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_GB2312" w:hAnsi="仿宋_GB2312" w:eastAsia="仿宋_GB2312" w:cs="仿宋_GB2312"/>
                <w:i w:val="0"/>
                <w:color w:val="000000"/>
                <w:sz w:val="21"/>
                <w:szCs w:val="21"/>
                <w:u w:val="none"/>
              </w:rPr>
            </w:pPr>
          </w:p>
        </w:tc>
        <w:tc>
          <w:tcPr>
            <w:tcW w:w="65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产出指标</w:t>
            </w:r>
          </w:p>
        </w:tc>
        <w:tc>
          <w:tcPr>
            <w:tcW w:w="119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single"/>
              </w:rPr>
            </w:pPr>
            <w:r>
              <w:rPr>
                <w:rFonts w:hint="eastAsia" w:ascii="仿宋_GB2312" w:hAnsi="仿宋_GB2312" w:eastAsia="仿宋_GB2312" w:cs="仿宋_GB2312"/>
                <w:i w:val="0"/>
                <w:color w:val="000000"/>
                <w:kern w:val="0"/>
                <w:sz w:val="21"/>
                <w:szCs w:val="21"/>
                <w:u w:val="single"/>
                <w:lang w:val="en-US" w:eastAsia="zh-CN"/>
              </w:rPr>
              <w:t>数量</w:t>
            </w:r>
            <w:r>
              <w:rPr>
                <w:rFonts w:hint="eastAsia" w:ascii="仿宋_GB2312" w:hAnsi="仿宋_GB2312" w:eastAsia="仿宋_GB2312" w:cs="仿宋_GB2312"/>
                <w:i w:val="0"/>
                <w:color w:val="000000"/>
                <w:kern w:val="0"/>
                <w:sz w:val="21"/>
                <w:szCs w:val="21"/>
                <w:u w:val="none"/>
                <w:lang w:val="en-US" w:eastAsia="zh-CN"/>
              </w:rPr>
              <w:t>指标</w:t>
            </w:r>
          </w:p>
        </w:tc>
        <w:tc>
          <w:tcPr>
            <w:tcW w:w="174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法律援助受援面</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6.8‰</w:t>
            </w:r>
          </w:p>
        </w:tc>
        <w:tc>
          <w:tcPr>
            <w:tcW w:w="101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6.8‰</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6.9‰</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lang w:eastAsia="zh-CN"/>
              </w:rPr>
              <w:t>历史标准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_GB2312" w:hAnsi="仿宋_GB2312" w:eastAsia="仿宋_GB2312" w:cs="仿宋_GB2312"/>
                <w:i w:val="0"/>
                <w:color w:val="000000"/>
                <w:sz w:val="21"/>
                <w:szCs w:val="21"/>
                <w:u w:val="none"/>
              </w:rPr>
            </w:pPr>
          </w:p>
        </w:tc>
        <w:tc>
          <w:tcPr>
            <w:tcW w:w="652"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_GB2312" w:hAnsi="仿宋_GB2312" w:eastAsia="仿宋_GB2312" w:cs="仿宋_GB2312"/>
                <w:i w:val="0"/>
                <w:color w:val="000000"/>
                <w:sz w:val="21"/>
                <w:szCs w:val="21"/>
                <w:u w:val="none"/>
              </w:rPr>
            </w:pPr>
          </w:p>
        </w:tc>
        <w:tc>
          <w:tcPr>
            <w:tcW w:w="1191"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_GB2312" w:hAnsi="仿宋_GB2312" w:eastAsia="仿宋_GB2312" w:cs="仿宋_GB2312"/>
                <w:i w:val="0"/>
                <w:color w:val="000000"/>
                <w:sz w:val="21"/>
                <w:szCs w:val="21"/>
                <w:u w:val="single"/>
              </w:rPr>
            </w:pPr>
          </w:p>
        </w:tc>
        <w:tc>
          <w:tcPr>
            <w:tcW w:w="174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法律援助宣传量</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104次</w:t>
            </w:r>
          </w:p>
        </w:tc>
        <w:tc>
          <w:tcPr>
            <w:tcW w:w="101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105次</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107次</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lang w:eastAsia="zh-CN"/>
              </w:rPr>
              <w:t>历史标准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_GB2312" w:hAnsi="仿宋_GB2312" w:eastAsia="仿宋_GB2312" w:cs="仿宋_GB2312"/>
                <w:i w:val="0"/>
                <w:color w:val="000000"/>
                <w:sz w:val="21"/>
                <w:szCs w:val="21"/>
                <w:u w:val="none"/>
              </w:rPr>
            </w:pPr>
          </w:p>
        </w:tc>
        <w:tc>
          <w:tcPr>
            <w:tcW w:w="65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效益指标</w:t>
            </w:r>
          </w:p>
        </w:tc>
        <w:tc>
          <w:tcPr>
            <w:tcW w:w="119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single"/>
              </w:rPr>
            </w:pPr>
            <w:r>
              <w:rPr>
                <w:rFonts w:hint="eastAsia" w:ascii="仿宋_GB2312" w:hAnsi="仿宋_GB2312" w:eastAsia="仿宋_GB2312" w:cs="仿宋_GB2312"/>
                <w:i w:val="0"/>
                <w:color w:val="000000"/>
                <w:kern w:val="0"/>
                <w:sz w:val="21"/>
                <w:szCs w:val="21"/>
                <w:u w:val="single"/>
                <w:lang w:val="en-US" w:eastAsia="zh-CN"/>
              </w:rPr>
              <w:t>质量</w:t>
            </w:r>
            <w:r>
              <w:rPr>
                <w:rFonts w:hint="eastAsia" w:ascii="仿宋_GB2312" w:hAnsi="仿宋_GB2312" w:eastAsia="仿宋_GB2312" w:cs="仿宋_GB2312"/>
                <w:i w:val="0"/>
                <w:color w:val="000000"/>
                <w:kern w:val="0"/>
                <w:sz w:val="21"/>
                <w:szCs w:val="21"/>
                <w:u w:val="none"/>
                <w:lang w:val="en-US" w:eastAsia="zh-CN"/>
              </w:rPr>
              <w:t>指标</w:t>
            </w:r>
          </w:p>
        </w:tc>
        <w:tc>
          <w:tcPr>
            <w:tcW w:w="174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法律援助社会知晓率</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80%</w:t>
            </w:r>
          </w:p>
        </w:tc>
        <w:tc>
          <w:tcPr>
            <w:tcW w:w="101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81%</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82%</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lang w:eastAsia="zh-CN"/>
              </w:rPr>
              <w:t>历史标准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_GB2312" w:hAnsi="仿宋_GB2312" w:eastAsia="仿宋_GB2312" w:cs="仿宋_GB2312"/>
                <w:i w:val="0"/>
                <w:color w:val="000000"/>
                <w:sz w:val="21"/>
                <w:szCs w:val="21"/>
                <w:u w:val="none"/>
              </w:rPr>
            </w:pPr>
          </w:p>
        </w:tc>
        <w:tc>
          <w:tcPr>
            <w:tcW w:w="652"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_GB2312" w:hAnsi="仿宋_GB2312" w:eastAsia="仿宋_GB2312" w:cs="仿宋_GB2312"/>
                <w:i w:val="0"/>
                <w:color w:val="000000"/>
                <w:sz w:val="21"/>
                <w:szCs w:val="21"/>
                <w:u w:val="none"/>
              </w:rPr>
            </w:pPr>
          </w:p>
        </w:tc>
        <w:tc>
          <w:tcPr>
            <w:tcW w:w="1191"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_GB2312" w:hAnsi="仿宋_GB2312" w:eastAsia="仿宋_GB2312" w:cs="仿宋_GB2312"/>
                <w:i w:val="0"/>
                <w:color w:val="000000"/>
                <w:sz w:val="21"/>
                <w:szCs w:val="21"/>
                <w:u w:val="single"/>
              </w:rPr>
            </w:pPr>
          </w:p>
        </w:tc>
        <w:tc>
          <w:tcPr>
            <w:tcW w:w="174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人民群众满意度</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73%</w:t>
            </w:r>
          </w:p>
        </w:tc>
        <w:tc>
          <w:tcPr>
            <w:tcW w:w="101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73%</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74%</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lang w:eastAsia="zh-CN"/>
              </w:rPr>
              <w:t>历史标准</w:t>
            </w:r>
          </w:p>
        </w:tc>
      </w:tr>
    </w:tbl>
    <w:p>
      <w:pPr>
        <w:pStyle w:val="2"/>
        <w:widowControl w:val="0"/>
        <w:wordWrap/>
        <w:adjustRightInd/>
        <w:snapToGrid/>
        <w:spacing w:before="0" w:after="0" w:line="600" w:lineRule="exact"/>
        <w:ind w:left="0" w:leftChars="0" w:right="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bookmarkStart w:id="13" w:name="_Toc12873"/>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经费来源和使用情况</w:t>
      </w:r>
      <w:bookmarkEnd w:id="13"/>
    </w:p>
    <w:p>
      <w:pPr>
        <w:widowControl w:val="0"/>
        <w:numPr>
          <w:numId w:val="0"/>
        </w:numPr>
        <w:wordWrap/>
        <w:adjustRightInd/>
        <w:snapToGrid w:val="0"/>
        <w:spacing w:line="600" w:lineRule="exact"/>
        <w:ind w:left="0" w:leftChars="0" w:right="0" w:firstLine="640" w:firstLineChars="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1.经费来源</w:t>
      </w:r>
    </w:p>
    <w:p>
      <w:pPr>
        <w:widowControl w:val="0"/>
        <w:numPr>
          <w:numId w:val="0"/>
        </w:numPr>
        <w:wordWrap/>
        <w:adjustRightInd/>
        <w:snapToGrid w:val="0"/>
        <w:spacing w:line="600" w:lineRule="exact"/>
        <w:ind w:left="0" w:leftChars="0" w:right="0" w:firstLine="640" w:firstLineChars="0"/>
        <w:jc w:val="both"/>
        <w:textAlignment w:val="auto"/>
        <w:outlineLvl w:val="9"/>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年，中央对下法律援助</w:t>
      </w:r>
      <w:r>
        <w:rPr>
          <w:rFonts w:hint="eastAsia" w:ascii="仿宋_GB2312" w:hAnsi="仿宋_GB2312" w:eastAsia="仿宋_GB2312" w:cs="仿宋_GB2312"/>
          <w:sz w:val="32"/>
          <w:szCs w:val="32"/>
          <w:lang w:eastAsia="zh-CN"/>
        </w:rPr>
        <w:t>转移支付资金</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00万元，省对下法律援助转移支付</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800万元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总额</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00万元，</w:t>
      </w:r>
      <w:r>
        <w:rPr>
          <w:rFonts w:hint="eastAsia" w:ascii="仿宋_GB2312" w:hAnsi="仿宋_GB2312" w:eastAsia="仿宋_GB2312" w:cs="仿宋_GB2312"/>
          <w:sz w:val="32"/>
          <w:szCs w:val="32"/>
          <w:lang w:eastAsia="zh-CN"/>
        </w:rPr>
        <w:t>已全部</w:t>
      </w:r>
      <w:r>
        <w:rPr>
          <w:rFonts w:hint="eastAsia" w:ascii="仿宋_GB2312" w:hAnsi="仿宋_GB2312" w:eastAsia="仿宋_GB2312" w:cs="仿宋_GB2312"/>
          <w:sz w:val="32"/>
          <w:szCs w:val="32"/>
        </w:rPr>
        <w:t>分配</w:t>
      </w:r>
      <w:r>
        <w:rPr>
          <w:rFonts w:hint="eastAsia" w:ascii="仿宋_GB2312" w:hAnsi="仿宋_GB2312" w:eastAsia="仿宋_GB2312" w:cs="仿宋_GB2312"/>
          <w:sz w:val="32"/>
          <w:szCs w:val="32"/>
          <w:lang w:eastAsia="zh-CN"/>
        </w:rPr>
        <w:t>到</w:t>
      </w:r>
      <w:r>
        <w:rPr>
          <w:rFonts w:hint="eastAsia" w:ascii="仿宋_GB2312" w:hAnsi="仿宋_GB2312" w:eastAsia="仿宋_GB2312" w:cs="仿宋_GB2312"/>
          <w:sz w:val="32"/>
          <w:szCs w:val="32"/>
        </w:rPr>
        <w:t>全省</w:t>
      </w:r>
      <w:r>
        <w:rPr>
          <w:rFonts w:hint="eastAsia" w:ascii="仿宋_GB2312" w:hAnsi="仿宋_GB2312" w:eastAsia="仿宋_GB2312" w:cs="仿宋_GB2312"/>
          <w:sz w:val="32"/>
          <w:szCs w:val="32"/>
          <w:lang w:val="en-US" w:eastAsia="zh-CN"/>
        </w:rPr>
        <w:t>120个基层</w:t>
      </w:r>
      <w:r>
        <w:rPr>
          <w:rFonts w:hint="eastAsia" w:ascii="仿宋_GB2312" w:hAnsi="仿宋_GB2312" w:eastAsia="仿宋_GB2312" w:cs="仿宋_GB2312"/>
          <w:sz w:val="32"/>
          <w:szCs w:val="32"/>
        </w:rPr>
        <w:t>法律援助机构。</w:t>
      </w:r>
    </w:p>
    <w:p>
      <w:pPr>
        <w:widowControl w:val="0"/>
        <w:numPr>
          <w:ilvl w:val="0"/>
          <w:numId w:val="3"/>
        </w:numPr>
        <w:wordWrap/>
        <w:adjustRightInd/>
        <w:snapToGrid/>
        <w:spacing w:line="600" w:lineRule="exact"/>
        <w:ind w:left="0" w:leftChars="0" w:right="0" w:firstLine="560" w:firstLineChars="200"/>
        <w:jc w:val="both"/>
        <w:textAlignment w:val="auto"/>
        <w:rPr>
          <w:rFonts w:hint="eastAsia" w:ascii="仿宋_GB2312" w:hAnsi="仿宋_GB2312" w:eastAsia="仿宋_GB2312" w:cs="仿宋_GB2312"/>
          <w:b/>
          <w:bCs/>
          <w:sz w:val="32"/>
          <w:szCs w:val="32"/>
          <w:lang w:val="en-US" w:eastAsia="zh-CN"/>
        </w:rPr>
      </w:pPr>
      <w:bookmarkStart w:id="14" w:name="OLE_LINK2"/>
      <w:r>
        <w:rPr>
          <w:rFonts w:hint="eastAsia" w:ascii="仿宋_GB2312" w:hAnsi="仿宋_GB2312" w:eastAsia="仿宋_GB2312" w:cs="仿宋_GB2312"/>
          <w:b/>
          <w:bCs/>
          <w:sz w:val="32"/>
          <w:szCs w:val="32"/>
          <w:lang w:val="en-US" w:eastAsia="zh-CN"/>
        </w:rPr>
        <w:t>使用情况</w:t>
      </w:r>
    </w:p>
    <w:p>
      <w:pPr>
        <w:widowControl w:val="0"/>
        <w:numPr>
          <w:numId w:val="0"/>
        </w:numPr>
        <w:wordWrap/>
        <w:adjustRightInd/>
        <w:snapToGrid w:val="0"/>
        <w:spacing w:line="600" w:lineRule="exact"/>
        <w:ind w:right="0" w:firstLine="64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2016年全省</w:t>
      </w:r>
      <w:r>
        <w:rPr>
          <w:rFonts w:hint="eastAsia" w:ascii="仿宋_GB2312" w:hAnsi="仿宋_GB2312" w:eastAsia="仿宋_GB2312" w:cs="仿宋_GB2312"/>
          <w:sz w:val="32"/>
          <w:szCs w:val="32"/>
          <w:lang w:eastAsia="zh-CN"/>
        </w:rPr>
        <w:t>各类</w:t>
      </w:r>
      <w:r>
        <w:rPr>
          <w:rFonts w:hint="eastAsia" w:ascii="仿宋_GB2312" w:hAnsi="仿宋_GB2312" w:eastAsia="仿宋_GB2312" w:cs="仿宋_GB2312"/>
          <w:sz w:val="32"/>
          <w:szCs w:val="32"/>
        </w:rPr>
        <w:t>法律援助</w:t>
      </w:r>
      <w:r>
        <w:rPr>
          <w:rFonts w:hint="eastAsia" w:ascii="仿宋_GB2312" w:hAnsi="仿宋_GB2312" w:eastAsia="仿宋_GB2312" w:cs="仿宋_GB2312"/>
          <w:sz w:val="32"/>
          <w:szCs w:val="32"/>
          <w:lang w:eastAsia="zh-CN"/>
        </w:rPr>
        <w:t>经费共计</w:t>
      </w:r>
      <w:r>
        <w:rPr>
          <w:rFonts w:hint="eastAsia" w:ascii="仿宋_GB2312" w:hAnsi="仿宋_GB2312" w:eastAsia="仿宋_GB2312" w:cs="仿宋_GB2312"/>
          <w:sz w:val="32"/>
          <w:szCs w:val="32"/>
          <w:lang w:val="en-US" w:eastAsia="zh-CN"/>
        </w:rPr>
        <w:t>4610.69万元，其中：中央和省级财政安排2100万元，</w:t>
      </w:r>
      <w:r>
        <w:rPr>
          <w:rFonts w:hint="eastAsia" w:ascii="仿宋_GB2312" w:hAnsi="仿宋_GB2312" w:eastAsia="仿宋_GB2312" w:cs="仿宋_GB2312"/>
          <w:sz w:val="32"/>
          <w:szCs w:val="32"/>
          <w:highlight w:val="none"/>
          <w:lang w:val="en-US" w:eastAsia="zh-CN"/>
        </w:rPr>
        <w:t>占整体支出的47.25%</w:t>
      </w:r>
      <w:r>
        <w:rPr>
          <w:rFonts w:hint="eastAsia" w:ascii="仿宋_GB2312" w:hAnsi="仿宋_GB2312" w:eastAsia="仿宋_GB2312" w:cs="仿宋_GB2312"/>
          <w:sz w:val="32"/>
          <w:szCs w:val="32"/>
          <w:lang w:val="en-US" w:eastAsia="zh-CN"/>
        </w:rPr>
        <w:t>；地方财政预算2272.79万元，</w:t>
      </w:r>
      <w:r>
        <w:rPr>
          <w:rFonts w:hint="eastAsia" w:ascii="仿宋_GB2312" w:hAnsi="仿宋_GB2312" w:eastAsia="仿宋_GB2312" w:cs="仿宋_GB2312"/>
          <w:sz w:val="32"/>
          <w:szCs w:val="32"/>
          <w:highlight w:val="none"/>
          <w:lang w:val="en-US" w:eastAsia="zh-CN"/>
        </w:rPr>
        <w:t>占整体支出的51.14%</w:t>
      </w:r>
      <w:r>
        <w:rPr>
          <w:rFonts w:hint="eastAsia" w:ascii="仿宋_GB2312" w:hAnsi="仿宋_GB2312" w:eastAsia="仿宋_GB2312" w:cs="仿宋_GB2312"/>
          <w:sz w:val="32"/>
          <w:szCs w:val="32"/>
          <w:lang w:val="en-US" w:eastAsia="zh-CN"/>
        </w:rPr>
        <w:t>，其他资金来源237.9万元，</w:t>
      </w:r>
      <w:r>
        <w:rPr>
          <w:rFonts w:hint="eastAsia" w:ascii="仿宋_GB2312" w:hAnsi="仿宋_GB2312" w:eastAsia="仿宋_GB2312" w:cs="仿宋_GB2312"/>
          <w:sz w:val="32"/>
          <w:szCs w:val="32"/>
          <w:highlight w:val="none"/>
          <w:lang w:val="en-US" w:eastAsia="zh-CN"/>
        </w:rPr>
        <w:t>占整体支出的5.35%。法律援助经费主要</w:t>
      </w:r>
      <w:r>
        <w:rPr>
          <w:rFonts w:hint="eastAsia" w:ascii="仿宋_GB2312" w:hAnsi="仿宋_GB2312" w:eastAsia="仿宋_GB2312" w:cs="仿宋_GB2312"/>
          <w:sz w:val="32"/>
          <w:szCs w:val="32"/>
        </w:rPr>
        <w:t>用于对法律援助律师办案的成本补贴、法律援助宣传支出和全省“12348”法律援助语音平台支出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整体结余资金166.46万元。</w:t>
      </w:r>
      <w:bookmarkEnd w:id="14"/>
      <w:r>
        <w:rPr>
          <w:rFonts w:hint="eastAsia" w:ascii="仿宋_GB2312" w:hAnsi="仿宋_GB2312" w:eastAsia="仿宋_GB2312" w:cs="仿宋_GB2312"/>
          <w:sz w:val="32"/>
          <w:szCs w:val="32"/>
          <w:highlight w:val="none"/>
          <w:lang w:val="en-US" w:eastAsia="zh-CN"/>
        </w:rPr>
        <w:t>（各地专款资金预算与实际使用情况明细见文后附件3）</w:t>
      </w:r>
    </w:p>
    <w:p>
      <w:pPr>
        <w:widowControl w:val="0"/>
        <w:wordWrap/>
        <w:adjustRightInd/>
        <w:snapToGrid/>
        <w:spacing w:line="360" w:lineRule="auto"/>
        <w:ind w:left="0" w:leftChars="0" w:right="0" w:firstLine="56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比较项目预算与实际执行结果表明，该项目经费基本按照预算安排情况执行，资金使用</w:t>
      </w:r>
      <w:r>
        <w:rPr>
          <w:rFonts w:hint="eastAsia" w:ascii="仿宋_GB2312" w:hAnsi="仿宋_GB2312" w:eastAsia="仿宋_GB2312" w:cs="仿宋_GB2312"/>
          <w:color w:val="auto"/>
          <w:sz w:val="32"/>
          <w:szCs w:val="32"/>
        </w:rPr>
        <w:t>全部通过国库支</w:t>
      </w:r>
      <w:r>
        <w:rPr>
          <w:rFonts w:hint="eastAsia" w:ascii="仿宋_GB2312" w:hAnsi="仿宋_GB2312" w:eastAsia="仿宋_GB2312" w:cs="仿宋_GB2312"/>
          <w:color w:val="auto"/>
          <w:sz w:val="32"/>
          <w:szCs w:val="32"/>
          <w:lang w:eastAsia="zh-CN"/>
        </w:rPr>
        <w:t>付</w:t>
      </w:r>
      <w:r>
        <w:rPr>
          <w:rFonts w:hint="eastAsia" w:ascii="仿宋_GB2312" w:hAnsi="仿宋_GB2312" w:eastAsia="仿宋_GB2312" w:cs="仿宋_GB2312"/>
          <w:color w:val="auto"/>
          <w:sz w:val="32"/>
          <w:szCs w:val="32"/>
        </w:rPr>
        <w:t>系统支</w:t>
      </w:r>
      <w:r>
        <w:rPr>
          <w:rFonts w:hint="eastAsia" w:ascii="仿宋_GB2312" w:hAnsi="仿宋_GB2312" w:eastAsia="仿宋_GB2312" w:cs="仿宋_GB2312"/>
          <w:sz w:val="32"/>
          <w:szCs w:val="32"/>
        </w:rPr>
        <w:t>付，支付程序和会计核算</w:t>
      </w:r>
      <w:r>
        <w:rPr>
          <w:rFonts w:hint="eastAsia" w:ascii="仿宋_GB2312" w:hAnsi="仿宋_GB2312" w:eastAsia="仿宋_GB2312" w:cs="仿宋_GB2312"/>
          <w:sz w:val="32"/>
          <w:szCs w:val="32"/>
          <w:lang w:eastAsia="zh-CN"/>
        </w:rPr>
        <w:t>比较</w:t>
      </w:r>
      <w:r>
        <w:rPr>
          <w:rFonts w:hint="eastAsia" w:ascii="仿宋_GB2312" w:hAnsi="仿宋_GB2312" w:eastAsia="仿宋_GB2312" w:cs="仿宋_GB2312"/>
          <w:sz w:val="32"/>
          <w:szCs w:val="32"/>
        </w:rPr>
        <w:t>规范，保障了该项目的顺利实施，推动了全省法律援助工作的开展。</w:t>
      </w:r>
    </w:p>
    <w:p>
      <w:pPr>
        <w:pStyle w:val="2"/>
        <w:widowControl w:val="0"/>
        <w:wordWrap/>
        <w:adjustRightInd/>
        <w:snapToGrid/>
        <w:spacing w:before="0" w:after="0" w:line="360" w:lineRule="auto"/>
        <w:ind w:left="638" w:leftChars="304" w:right="0" w:firstLine="0" w:firstLineChars="0"/>
        <w:textAlignment w:val="auto"/>
        <w:rPr>
          <w:rFonts w:hint="eastAsia" w:ascii="仿宋_GB2312" w:hAnsi="仿宋_GB2312" w:eastAsia="仿宋_GB2312" w:cs="仿宋_GB2312"/>
          <w:sz w:val="32"/>
          <w:szCs w:val="32"/>
        </w:rPr>
      </w:pPr>
      <w:bookmarkStart w:id="15" w:name="_Toc19189"/>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项目实施情况</w:t>
      </w:r>
      <w:bookmarkEnd w:id="15"/>
    </w:p>
    <w:p>
      <w:pPr>
        <w:widowControl w:val="0"/>
        <w:wordWrap/>
        <w:adjustRightInd/>
        <w:snapToGrid/>
        <w:spacing w:line="360" w:lineRule="auto"/>
        <w:ind w:left="0" w:leftChars="0" w:right="0" w:firstLine="56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法律援助工作内容主要分为三大块，即：律师法律援助办案工作、</w:t>
      </w:r>
      <w:r>
        <w:rPr>
          <w:rFonts w:hint="eastAsia" w:ascii="仿宋_GB2312" w:hAnsi="仿宋_GB2312" w:eastAsia="仿宋_GB2312" w:cs="仿宋_GB2312"/>
          <w:sz w:val="32"/>
          <w:szCs w:val="32"/>
        </w:rPr>
        <w:t>法律援助宣传</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和全省“12348”法律援助语音平台</w:t>
      </w:r>
      <w:r>
        <w:rPr>
          <w:rFonts w:hint="eastAsia" w:ascii="仿宋_GB2312" w:hAnsi="仿宋_GB2312" w:eastAsia="仿宋_GB2312" w:cs="仿宋_GB2312"/>
          <w:sz w:val="32"/>
          <w:szCs w:val="32"/>
          <w:lang w:eastAsia="zh-CN"/>
        </w:rPr>
        <w:t>建设维护工作。</w:t>
      </w:r>
      <w:r>
        <w:rPr>
          <w:rFonts w:hint="eastAsia" w:ascii="仿宋_GB2312" w:hAnsi="仿宋_GB2312" w:eastAsia="仿宋_GB2312" w:cs="仿宋_GB2312"/>
          <w:sz w:val="32"/>
          <w:szCs w:val="32"/>
          <w:lang w:val="en-US" w:eastAsia="zh-CN"/>
        </w:rPr>
        <w:t>2016年，</w:t>
      </w:r>
      <w:r>
        <w:rPr>
          <w:rFonts w:hint="eastAsia" w:ascii="仿宋_GB2312" w:hAnsi="仿宋_GB2312" w:eastAsia="仿宋_GB2312" w:cs="仿宋_GB2312"/>
          <w:sz w:val="32"/>
          <w:szCs w:val="32"/>
          <w:lang w:eastAsia="zh-CN"/>
        </w:rPr>
        <w:t>这三项工作在财政经费的保障下，顺利而高效的开展，</w:t>
      </w:r>
      <w:r>
        <w:rPr>
          <w:rFonts w:hint="eastAsia" w:ascii="仿宋_GB2312" w:hAnsi="仿宋_GB2312" w:eastAsia="仿宋_GB2312" w:cs="仿宋_GB2312"/>
          <w:sz w:val="32"/>
          <w:szCs w:val="32"/>
          <w:lang w:val="en-US" w:eastAsia="zh-CN"/>
        </w:rPr>
        <w:t>圆满完成了绩效目标。</w:t>
      </w:r>
    </w:p>
    <w:p>
      <w:pPr>
        <w:widowControl w:val="0"/>
        <w:wordWrap/>
        <w:adjustRightInd/>
        <w:snapToGrid/>
        <w:spacing w:line="360" w:lineRule="auto"/>
        <w:ind w:left="0" w:leftChars="0" w:right="0" w:firstLine="56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从目标完成情况来看，法律援助案件量为46250件，接待法律咨询人数共479985人次，法律援助受援面为2.79‰，法律援助宣传量为347次，法律援助结案率达到88.65%，法律援助社会知晓率达到83.27%，资金使用率达到100%，人民群众和受援对象的满意度分别为68%和74%，实际完成情况基本都达到目标值。</w:t>
      </w:r>
    </w:p>
    <w:p>
      <w:pPr>
        <w:pStyle w:val="2"/>
        <w:spacing w:before="0" w:after="0" w:line="640" w:lineRule="exact"/>
        <w:rPr>
          <w:rFonts w:hint="eastAsia" w:ascii="黑体" w:hAnsi="黑体" w:eastAsia="黑体" w:cs="黑体"/>
          <w:sz w:val="32"/>
          <w:szCs w:val="32"/>
        </w:rPr>
      </w:pPr>
      <w:bookmarkStart w:id="16" w:name="_Toc9911"/>
      <w:r>
        <w:rPr>
          <w:rFonts w:hint="eastAsia" w:ascii="黑体" w:hAnsi="黑体" w:eastAsia="黑体" w:cs="黑体"/>
          <w:sz w:val="32"/>
          <w:szCs w:val="32"/>
        </w:rPr>
        <w:t>二、绩效评价工作情况</w:t>
      </w:r>
      <w:bookmarkEnd w:id="16"/>
    </w:p>
    <w:p>
      <w:pPr>
        <w:pStyle w:val="2"/>
        <w:spacing w:before="0" w:after="0" w:line="640" w:lineRule="exact"/>
        <w:rPr>
          <w:rFonts w:hint="eastAsia" w:ascii="楷体_GB2312" w:hAnsi="楷体_GB2312" w:eastAsia="楷体_GB2312" w:cs="楷体_GB2312"/>
          <w:sz w:val="32"/>
          <w:szCs w:val="32"/>
        </w:rPr>
      </w:pPr>
      <w:bookmarkStart w:id="17" w:name="_Toc21581"/>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（一）绩效评价目的</w:t>
      </w:r>
      <w:bookmarkEnd w:id="17"/>
    </w:p>
    <w:p>
      <w:pPr>
        <w:widowControl w:val="0"/>
        <w:wordWrap/>
        <w:adjustRightInd/>
        <w:snapToGrid/>
        <w:spacing w:line="360" w:lineRule="auto"/>
        <w:ind w:left="0" w:leftChars="0" w:right="0" w:firstLine="60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通过项目资金绩效评价，检查省对下法律援助资金使用效果，及时发现问题，提出相应的改进意见和建议，优化财政支出结构，提高公共服务决策水平，为指导下年度省对下法律援助转移支付资金分配的预算编制和相关部门运用评价结果提供依据。</w:t>
      </w:r>
    </w:p>
    <w:p>
      <w:pPr>
        <w:pStyle w:val="2"/>
        <w:widowControl w:val="0"/>
        <w:wordWrap/>
        <w:adjustRightInd/>
        <w:snapToGrid/>
        <w:spacing w:before="0" w:after="0" w:line="360" w:lineRule="auto"/>
        <w:ind w:left="0" w:leftChars="0" w:right="0"/>
        <w:jc w:val="both"/>
        <w:textAlignment w:val="auto"/>
        <w:rPr>
          <w:rFonts w:hint="eastAsia" w:ascii="楷体_GB2312" w:hAnsi="楷体_GB2312" w:eastAsia="楷体_GB2312" w:cs="楷体_GB2312"/>
          <w:sz w:val="32"/>
          <w:szCs w:val="32"/>
        </w:rPr>
      </w:pPr>
      <w:bookmarkStart w:id="18" w:name="_Toc12905"/>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（二）绩效评价框架</w:t>
      </w:r>
      <w:bookmarkEnd w:id="18"/>
    </w:p>
    <w:p>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绩效评价原则</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省对下法律援助转移支付项目遵循科学规范、公开公正、绩效相关的原则，参照财政支出绩效评价相关文件精神开展绩效评价工作：</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（1）科学规范原则。项目资金绩效评价注重财政资金支出的经济性、效率性和有效性，严格执行规定的程序，采用定量与定性分析相结合的方法。</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（2）公正公开原则。项目资金绩效评价遵循客观、公正原则，采用问卷调查和专家评议相结合的方法，力争做到标准统一、资料可靠，依法公开。</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（3）绩效相关原则。项目资金绩效评价工作针对具体支出及其产出绩效，评价结果能够清晰反映支出和产出绩效之间的紧密对应关系。</w:t>
      </w:r>
    </w:p>
    <w:p>
      <w:pPr>
        <w:ind w:firstLine="640"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eastAsia="zh-CN"/>
        </w:rPr>
        <w:t>评价指标体系</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绩效评价指标体系框架是开展绩效评价的核心。绩效评价指标体系框架分为投入、过程、产出、效果四个部分，包括评价指标、指标解释、指标说明、参考值（目标值）、绩效标准、评分明细、得分等。指标体建立过程如下：</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（1）确定评价指标</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第一步，采用层次分析法，建立评价指标库。绩效评价将指标分为投入、过程、产出和效果四个层次，最终形成一个由多个相互联系的指标组成的多层次指标体系。</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pict>
          <v:shape id="AutoShape 48" o:spid="_x0000_s1029" type="#_x0000_t87" style="position:absolute;left:0;margin-left:-267.75pt;margin-top:12pt;height:312pt;width:6.75pt;rotation:0f;z-index:251659264;" o:ole="f" fillcolor="#FFFFFF" filled="f" o:preferrelative="t" stroked="t" coordorigin="0,0" coordsize="21600,21600" adj="1800,11150">
            <v:fill on="f" color2="#FFFFFF" focus="0%"/>
            <v:stroke color="#000000" color2="#FFFFFF" miterlimit="2"/>
            <v:imagedata gain="65536f" blacklevel="0f" gamma="0"/>
            <o:lock v:ext="edit" position="f" selection="f" grouping="f" rotation="f" cropping="f" text="f" aspectratio="f"/>
          </v:shape>
        </w:pict>
      </w:r>
      <w:r>
        <w:rPr>
          <w:rFonts w:hint="eastAsia" w:ascii="仿宋_GB2312" w:hAnsi="仿宋_GB2312" w:eastAsia="仿宋_GB2312" w:cs="仿宋_GB2312"/>
          <w:sz w:val="32"/>
          <w:szCs w:val="32"/>
          <w:lang w:eastAsia="zh-CN"/>
        </w:rPr>
        <w:t>第二步，采用专家调查法，确定评价指标。评价指标体系建立后，邀请若干专家对指标库中的指标进行分析、权衡、补充、选择，最后确定评价指标。</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（2）确定权重</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采用专家调查法，确定各个指标相对于项目总体绩效的权重分值。在绩效评价指标体系中，项目投入权重为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，项目过程权重值占2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，项目产出权重值占</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lang w:eastAsia="zh-CN"/>
        </w:rPr>
        <w:t>，项目效益权重值占</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b w:val="0"/>
          <w:bCs w:val="0"/>
          <w:sz w:val="32"/>
          <w:szCs w:val="32"/>
          <w:lang w:eastAsia="zh-CN"/>
        </w:rPr>
        <w:t>（3）指标解释和指标说明</w:t>
      </w:r>
    </w:p>
    <w:p>
      <w:pPr>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指标解释即阐述该指标设置的目的，体现指标设置的合理性。</w:t>
      </w:r>
    </w:p>
    <w:p>
      <w:pPr>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指标说明是定性指标的评价要点，定量指标的指标实现值计算公式、数据口径。</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b w:val="0"/>
          <w:bCs w:val="0"/>
          <w:sz w:val="32"/>
          <w:szCs w:val="32"/>
          <w:lang w:eastAsia="zh-CN"/>
        </w:rPr>
        <w:t>确定参考值（目标值）及评分细则</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参考值（目标值）</w:t>
      </w:r>
      <w:r>
        <w:rPr>
          <w:rFonts w:hint="eastAsia" w:ascii="仿宋_GB2312" w:hAnsi="仿宋_GB2312" w:eastAsia="仿宋_GB2312" w:cs="仿宋_GB2312"/>
          <w:sz w:val="32"/>
          <w:szCs w:val="32"/>
          <w:lang w:eastAsia="zh-CN"/>
        </w:rPr>
        <w:t>是绩效评价指标的尺度，既要反映同类项目的先进水平，又要符合项目的实际绩效水平。具体采用计划标准、行业标准、历史标准或其他标准等确定此次绩效评价指标标准值。</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根据绩效目标权重</w:t>
      </w:r>
      <w:r>
        <w:rPr>
          <w:rFonts w:hint="eastAsia" w:ascii="仿宋_GB2312" w:hAnsi="仿宋_GB2312" w:eastAsia="仿宋_GB2312" w:cs="仿宋_GB2312"/>
          <w:b w:val="0"/>
          <w:bCs w:val="0"/>
          <w:sz w:val="32"/>
          <w:szCs w:val="32"/>
          <w:lang w:eastAsia="zh-CN"/>
        </w:rPr>
        <w:t>、参考值（目标值），制定具体的评分细则，使评价工作具有更强的实际可操作性。</w:t>
      </w:r>
    </w:p>
    <w:p>
      <w:pPr>
        <w:numPr>
          <w:numId w:val="0"/>
        </w:num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（5）</w:t>
      </w:r>
      <w:r>
        <w:rPr>
          <w:rFonts w:hint="eastAsia" w:ascii="仿宋_GB2312" w:hAnsi="仿宋_GB2312" w:eastAsia="仿宋_GB2312" w:cs="仿宋_GB2312"/>
          <w:b w:val="0"/>
          <w:bCs w:val="0"/>
          <w:sz w:val="32"/>
          <w:szCs w:val="32"/>
          <w:lang w:eastAsia="zh-CN"/>
        </w:rPr>
        <w:t>综合评分</w:t>
      </w:r>
    </w:p>
    <w:p>
      <w:pPr>
        <w:numPr>
          <w:numId w:val="0"/>
        </w:numPr>
        <w:rPr>
          <w:rFonts w:hint="eastAsia" w:ascii="宋体" w:hAnsi="宋体" w:eastAsia="宋体" w:cs="宋体"/>
          <w:b/>
          <w:bCs/>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绩效评价总分值100分，根据综合评分结果确定评分等级。85分（含</w:t>
      </w:r>
      <w:r>
        <w:rPr>
          <w:rFonts w:hint="eastAsia" w:ascii="仿宋_GB2312" w:hAnsi="仿宋_GB2312" w:eastAsia="仿宋_GB2312" w:cs="仿宋_GB2312"/>
          <w:sz w:val="32"/>
          <w:szCs w:val="32"/>
          <w:lang w:val="en-US" w:eastAsia="zh-CN"/>
        </w:rPr>
        <w:t>85分）</w:t>
      </w:r>
      <w:r>
        <w:rPr>
          <w:rFonts w:hint="eastAsia" w:ascii="仿宋_GB2312" w:hAnsi="仿宋_GB2312" w:eastAsia="仿宋_GB2312" w:cs="仿宋_GB2312"/>
          <w:sz w:val="32"/>
          <w:szCs w:val="32"/>
          <w:lang w:eastAsia="zh-CN"/>
        </w:rPr>
        <w:t>以上的为优秀、70-85分（含</w:t>
      </w:r>
      <w:r>
        <w:rPr>
          <w:rFonts w:hint="eastAsia" w:ascii="仿宋_GB2312" w:hAnsi="仿宋_GB2312" w:eastAsia="仿宋_GB2312" w:cs="仿宋_GB2312"/>
          <w:sz w:val="32"/>
          <w:szCs w:val="32"/>
          <w:lang w:val="en-US" w:eastAsia="zh-CN"/>
        </w:rPr>
        <w:t>70分）</w:t>
      </w:r>
      <w:r>
        <w:rPr>
          <w:rFonts w:hint="eastAsia" w:ascii="仿宋_GB2312" w:hAnsi="仿宋_GB2312" w:eastAsia="仿宋_GB2312" w:cs="仿宋_GB2312"/>
          <w:sz w:val="32"/>
          <w:szCs w:val="32"/>
          <w:lang w:eastAsia="zh-CN"/>
        </w:rPr>
        <w:t>为良好，60-70分（含</w:t>
      </w:r>
      <w:r>
        <w:rPr>
          <w:rFonts w:hint="eastAsia" w:ascii="仿宋_GB2312" w:hAnsi="仿宋_GB2312" w:eastAsia="仿宋_GB2312" w:cs="仿宋_GB2312"/>
          <w:sz w:val="32"/>
          <w:szCs w:val="32"/>
          <w:lang w:val="en-US" w:eastAsia="zh-CN"/>
        </w:rPr>
        <w:t>60分）</w:t>
      </w:r>
      <w:r>
        <w:rPr>
          <w:rFonts w:hint="eastAsia" w:ascii="仿宋_GB2312" w:hAnsi="仿宋_GB2312" w:eastAsia="仿宋_GB2312" w:cs="仿宋_GB2312"/>
          <w:sz w:val="32"/>
          <w:szCs w:val="32"/>
          <w:lang w:eastAsia="zh-CN"/>
        </w:rPr>
        <w:t>为中等，60分以下为差。</w:t>
      </w:r>
    </w:p>
    <w:p>
      <w:pPr>
        <w:numPr>
          <w:numId w:val="0"/>
        </w:numPr>
        <w:rPr>
          <w:rFonts w:hint="eastAsia" w:ascii="宋体" w:hAnsi="宋体" w:eastAsia="宋体" w:cs="宋体"/>
          <w:b/>
          <w:bCs/>
          <w:sz w:val="28"/>
          <w:szCs w:val="28"/>
          <w:lang w:val="en-US" w:eastAsia="zh-CN"/>
        </w:rPr>
      </w:pPr>
      <w:r>
        <w:rPr>
          <w:rFonts w:hint="eastAsia" w:ascii="宋体" w:hAnsi="宋体" w:cs="宋体"/>
          <w:b/>
          <w:bCs/>
          <w:sz w:val="24"/>
          <w:szCs w:val="24"/>
          <w:lang w:val="en-US" w:eastAsia="zh-CN"/>
        </w:rPr>
        <w:t xml:space="preserve">                   </w:t>
      </w:r>
      <w:r>
        <w:rPr>
          <w:rFonts w:hint="eastAsia" w:ascii="宋体" w:hAnsi="宋体" w:eastAsia="宋体" w:cs="宋体"/>
          <w:b/>
          <w:bCs/>
          <w:sz w:val="24"/>
          <w:szCs w:val="24"/>
          <w:lang w:val="en-US" w:eastAsia="zh-CN"/>
        </w:rPr>
        <w:t xml:space="preserve">    </w:t>
      </w:r>
      <w:r>
        <w:rPr>
          <w:rFonts w:hint="eastAsia" w:ascii="宋体" w:hAnsi="宋体" w:cs="宋体"/>
          <w:b/>
          <w:bCs/>
          <w:sz w:val="24"/>
          <w:szCs w:val="24"/>
          <w:lang w:val="en-US" w:eastAsia="zh-CN"/>
        </w:rPr>
        <w:t xml:space="preserve">     </w:t>
      </w:r>
      <w:r>
        <w:rPr>
          <w:rFonts w:hint="eastAsia" w:ascii="宋体" w:hAnsi="宋体" w:eastAsia="宋体" w:cs="宋体"/>
          <w:b/>
          <w:bCs/>
          <w:sz w:val="28"/>
          <w:szCs w:val="28"/>
          <w:lang w:val="en-US" w:eastAsia="zh-CN"/>
        </w:rPr>
        <w:t>评分级别标准</w:t>
      </w:r>
    </w:p>
    <w:tbl>
      <w:tblPr>
        <w:tblStyle w:val="21"/>
        <w:tblW w:w="54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32"/>
        <w:gridCol w:w="23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tblHeader/>
          <w:jc w:val="center"/>
        </w:trPr>
        <w:tc>
          <w:tcPr>
            <w:tcW w:w="3032"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评价计分结果</w:t>
            </w:r>
          </w:p>
        </w:tc>
        <w:tc>
          <w:tcPr>
            <w:tcW w:w="239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评价结果级别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jc w:val="center"/>
        </w:trPr>
        <w:tc>
          <w:tcPr>
            <w:tcW w:w="3032" w:type="dxa"/>
            <w:tcBorders>
              <w:top w:val="nil"/>
              <w:left w:val="single" w:color="auto" w:sz="8" w:space="0"/>
              <w:bottom w:val="single" w:color="auto" w:sz="8" w:space="0"/>
              <w:right w:val="single" w:color="auto" w:sz="8" w:space="0"/>
            </w:tcBorders>
            <w:vAlign w:val="center"/>
          </w:tcPr>
          <w:p>
            <w:pPr>
              <w:widowControl/>
              <w:spacing w:before="0" w:beforeAutospacing="0" w:after="0" w:afterAutospacing="0"/>
              <w:ind w:left="0" w:right="0"/>
              <w:jc w:val="center"/>
              <w:rPr>
                <w:rFonts w:hint="eastAsia" w:ascii="仿宋" w:hAnsi="仿宋" w:eastAsia="仿宋" w:cs="Times New Roman"/>
                <w:kern w:val="0"/>
                <w:sz w:val="28"/>
                <w:szCs w:val="28"/>
              </w:rPr>
            </w:pPr>
            <w:r>
              <w:rPr>
                <w:rFonts w:hint="eastAsia" w:ascii="仿宋" w:hAnsi="仿宋" w:eastAsia="仿宋" w:cs="Times New Roman"/>
                <w:kern w:val="0"/>
                <w:sz w:val="28"/>
                <w:szCs w:val="28"/>
              </w:rPr>
              <w:t>85分～</w:t>
            </w:r>
            <w:r>
              <w:rPr>
                <w:rFonts w:hint="eastAsia" w:ascii="仿宋" w:hAnsi="仿宋" w:eastAsia="仿宋" w:cs="Times New Roman"/>
                <w:kern w:val="0"/>
                <w:sz w:val="28"/>
                <w:szCs w:val="28"/>
                <w:lang w:val="en-US" w:eastAsia="zh-CN"/>
              </w:rPr>
              <w:t>100</w:t>
            </w:r>
            <w:r>
              <w:rPr>
                <w:rFonts w:hint="eastAsia" w:ascii="仿宋" w:hAnsi="仿宋" w:eastAsia="仿宋" w:cs="Times New Roman"/>
                <w:kern w:val="0"/>
                <w:sz w:val="28"/>
                <w:szCs w:val="28"/>
              </w:rPr>
              <w:t>分</w:t>
            </w:r>
          </w:p>
        </w:tc>
        <w:tc>
          <w:tcPr>
            <w:tcW w:w="2393" w:type="dxa"/>
            <w:tcBorders>
              <w:top w:val="nil"/>
              <w:left w:val="nil"/>
              <w:bottom w:val="single" w:color="auto" w:sz="8" w:space="0"/>
              <w:right w:val="single" w:color="auto" w:sz="8" w:space="0"/>
            </w:tcBorders>
            <w:vAlign w:val="center"/>
          </w:tcPr>
          <w:p>
            <w:pPr>
              <w:widowControl/>
              <w:spacing w:before="0" w:beforeAutospacing="0" w:after="0" w:afterAutospacing="0"/>
              <w:ind w:left="0" w:right="0"/>
              <w:jc w:val="center"/>
              <w:rPr>
                <w:rFonts w:hint="eastAsia" w:ascii="仿宋" w:hAnsi="仿宋" w:eastAsia="仿宋" w:cs="宋体"/>
                <w:kern w:val="0"/>
                <w:sz w:val="28"/>
                <w:szCs w:val="28"/>
              </w:rPr>
            </w:pPr>
            <w:r>
              <w:rPr>
                <w:rFonts w:hint="eastAsia" w:ascii="仿宋" w:hAnsi="仿宋" w:eastAsia="仿宋" w:cs="宋体"/>
                <w:kern w:val="0"/>
                <w:sz w:val="28"/>
                <w:szCs w:val="28"/>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jc w:val="center"/>
        </w:trPr>
        <w:tc>
          <w:tcPr>
            <w:tcW w:w="3032" w:type="dxa"/>
            <w:tcBorders>
              <w:top w:val="nil"/>
              <w:left w:val="single" w:color="auto" w:sz="8" w:space="0"/>
              <w:bottom w:val="single" w:color="auto" w:sz="8" w:space="0"/>
              <w:right w:val="single" w:color="auto" w:sz="8" w:space="0"/>
            </w:tcBorders>
            <w:vAlign w:val="center"/>
          </w:tcPr>
          <w:p>
            <w:pPr>
              <w:widowControl/>
              <w:spacing w:before="0" w:beforeAutospacing="0" w:after="0" w:afterAutospacing="0"/>
              <w:ind w:left="0" w:right="0"/>
              <w:jc w:val="center"/>
              <w:rPr>
                <w:rFonts w:hint="eastAsia" w:ascii="仿宋" w:hAnsi="仿宋" w:eastAsia="仿宋" w:cs="Times New Roman"/>
                <w:kern w:val="0"/>
                <w:sz w:val="28"/>
                <w:szCs w:val="28"/>
              </w:rPr>
            </w:pPr>
            <w:r>
              <w:rPr>
                <w:rFonts w:hint="eastAsia" w:ascii="仿宋" w:hAnsi="仿宋" w:eastAsia="仿宋" w:cs="Times New Roman"/>
                <w:kern w:val="0"/>
                <w:sz w:val="28"/>
                <w:szCs w:val="28"/>
              </w:rPr>
              <w:t>70分～8</w:t>
            </w:r>
            <w:r>
              <w:rPr>
                <w:rFonts w:hint="eastAsia" w:ascii="仿宋" w:hAnsi="仿宋" w:eastAsia="仿宋" w:cs="Times New Roman"/>
                <w:kern w:val="0"/>
                <w:sz w:val="28"/>
                <w:szCs w:val="28"/>
                <w:lang w:val="en-US" w:eastAsia="zh-CN"/>
              </w:rPr>
              <w:t>5</w:t>
            </w:r>
            <w:r>
              <w:rPr>
                <w:rFonts w:hint="eastAsia" w:ascii="仿宋" w:hAnsi="仿宋" w:eastAsia="仿宋" w:cs="Times New Roman"/>
                <w:kern w:val="0"/>
                <w:sz w:val="28"/>
                <w:szCs w:val="28"/>
              </w:rPr>
              <w:t>分</w:t>
            </w:r>
          </w:p>
        </w:tc>
        <w:tc>
          <w:tcPr>
            <w:tcW w:w="2393" w:type="dxa"/>
            <w:tcBorders>
              <w:top w:val="nil"/>
              <w:left w:val="nil"/>
              <w:bottom w:val="single" w:color="auto" w:sz="8" w:space="0"/>
              <w:right w:val="single" w:color="auto" w:sz="8" w:space="0"/>
            </w:tcBorders>
            <w:vAlign w:val="center"/>
          </w:tcPr>
          <w:p>
            <w:pPr>
              <w:widowControl/>
              <w:spacing w:before="0" w:beforeAutospacing="0" w:after="0" w:afterAutospacing="0"/>
              <w:ind w:left="0" w:right="0"/>
              <w:jc w:val="center"/>
              <w:rPr>
                <w:rFonts w:hint="eastAsia" w:ascii="仿宋" w:hAnsi="仿宋" w:eastAsia="仿宋" w:cs="宋体"/>
                <w:kern w:val="0"/>
                <w:sz w:val="28"/>
                <w:szCs w:val="28"/>
              </w:rPr>
            </w:pPr>
            <w:r>
              <w:rPr>
                <w:rFonts w:hint="eastAsia" w:ascii="仿宋" w:hAnsi="仿宋" w:eastAsia="仿宋" w:cs="宋体"/>
                <w:kern w:val="0"/>
                <w:sz w:val="28"/>
                <w:szCs w:val="28"/>
              </w:rPr>
              <w:t>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jc w:val="center"/>
        </w:trPr>
        <w:tc>
          <w:tcPr>
            <w:tcW w:w="3032" w:type="dxa"/>
            <w:tcBorders>
              <w:top w:val="nil"/>
              <w:left w:val="single" w:color="auto" w:sz="8" w:space="0"/>
              <w:bottom w:val="single" w:color="auto" w:sz="8" w:space="0"/>
              <w:right w:val="single" w:color="auto" w:sz="8" w:space="0"/>
            </w:tcBorders>
            <w:vAlign w:val="center"/>
          </w:tcPr>
          <w:p>
            <w:pPr>
              <w:widowControl/>
              <w:spacing w:before="0" w:beforeAutospacing="0" w:after="0" w:afterAutospacing="0"/>
              <w:ind w:left="0" w:right="0"/>
              <w:jc w:val="center"/>
              <w:rPr>
                <w:rFonts w:hint="eastAsia" w:ascii="仿宋" w:hAnsi="仿宋" w:eastAsia="仿宋" w:cs="Times New Roman"/>
                <w:kern w:val="0"/>
                <w:sz w:val="28"/>
                <w:szCs w:val="28"/>
              </w:rPr>
            </w:pPr>
            <w:r>
              <w:rPr>
                <w:rFonts w:hint="eastAsia" w:ascii="仿宋" w:hAnsi="仿宋" w:eastAsia="仿宋" w:cs="Times New Roman"/>
                <w:kern w:val="0"/>
                <w:sz w:val="28"/>
                <w:szCs w:val="28"/>
              </w:rPr>
              <w:t>60分～70分</w:t>
            </w:r>
          </w:p>
        </w:tc>
        <w:tc>
          <w:tcPr>
            <w:tcW w:w="2393" w:type="dxa"/>
            <w:tcBorders>
              <w:top w:val="nil"/>
              <w:left w:val="nil"/>
              <w:bottom w:val="single" w:color="auto" w:sz="8" w:space="0"/>
              <w:right w:val="single" w:color="auto" w:sz="8" w:space="0"/>
            </w:tcBorders>
            <w:vAlign w:val="center"/>
          </w:tcPr>
          <w:p>
            <w:pPr>
              <w:widowControl/>
              <w:spacing w:before="0" w:beforeAutospacing="0" w:after="0" w:afterAutospacing="0"/>
              <w:ind w:left="0" w:right="0"/>
              <w:jc w:val="center"/>
              <w:rPr>
                <w:rFonts w:hint="eastAsia" w:ascii="仿宋" w:hAnsi="仿宋" w:eastAsia="仿宋" w:cs="宋体"/>
                <w:kern w:val="0"/>
                <w:sz w:val="28"/>
                <w:szCs w:val="28"/>
              </w:rPr>
            </w:pPr>
            <w:r>
              <w:rPr>
                <w:rFonts w:hint="eastAsia" w:ascii="仿宋" w:hAnsi="仿宋" w:eastAsia="仿宋" w:cs="宋体"/>
                <w:kern w:val="0"/>
                <w:sz w:val="28"/>
                <w:szCs w:val="28"/>
              </w:rPr>
              <w:t>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jc w:val="center"/>
        </w:trPr>
        <w:tc>
          <w:tcPr>
            <w:tcW w:w="3032" w:type="dxa"/>
            <w:tcBorders>
              <w:top w:val="nil"/>
              <w:left w:val="single" w:color="auto" w:sz="8" w:space="0"/>
              <w:bottom w:val="single" w:color="auto" w:sz="8" w:space="0"/>
              <w:right w:val="single" w:color="auto" w:sz="8" w:space="0"/>
            </w:tcBorders>
            <w:vAlign w:val="center"/>
          </w:tcPr>
          <w:p>
            <w:pPr>
              <w:widowControl/>
              <w:spacing w:before="0" w:beforeAutospacing="0" w:after="0" w:afterAutospacing="0"/>
              <w:ind w:left="0" w:right="0"/>
              <w:jc w:val="center"/>
              <w:rPr>
                <w:rFonts w:hint="eastAsia" w:ascii="仿宋" w:hAnsi="仿宋" w:eastAsia="仿宋" w:cs="Times New Roman"/>
                <w:kern w:val="0"/>
                <w:sz w:val="28"/>
                <w:szCs w:val="28"/>
              </w:rPr>
            </w:pPr>
            <w:r>
              <w:rPr>
                <w:rFonts w:hint="eastAsia" w:ascii="仿宋" w:hAnsi="仿宋" w:eastAsia="仿宋" w:cs="Times New Roman"/>
                <w:kern w:val="0"/>
                <w:sz w:val="28"/>
                <w:szCs w:val="28"/>
              </w:rPr>
              <w:t>60分以下</w:t>
            </w:r>
          </w:p>
        </w:tc>
        <w:tc>
          <w:tcPr>
            <w:tcW w:w="2393" w:type="dxa"/>
            <w:tcBorders>
              <w:top w:val="nil"/>
              <w:left w:val="nil"/>
              <w:bottom w:val="single" w:color="auto" w:sz="8" w:space="0"/>
              <w:right w:val="single" w:color="auto" w:sz="8" w:space="0"/>
            </w:tcBorders>
            <w:vAlign w:val="center"/>
          </w:tcPr>
          <w:p>
            <w:pPr>
              <w:widowControl/>
              <w:spacing w:before="0" w:beforeAutospacing="0" w:after="0" w:afterAutospacing="0"/>
              <w:ind w:left="0" w:right="0"/>
              <w:jc w:val="center"/>
              <w:rPr>
                <w:rFonts w:hint="eastAsia" w:ascii="仿宋" w:hAnsi="仿宋" w:eastAsia="仿宋" w:cs="宋体"/>
                <w:kern w:val="0"/>
                <w:sz w:val="28"/>
                <w:szCs w:val="28"/>
              </w:rPr>
            </w:pPr>
            <w:r>
              <w:rPr>
                <w:rFonts w:hint="eastAsia" w:ascii="仿宋" w:hAnsi="仿宋" w:eastAsia="仿宋" w:cs="宋体"/>
                <w:kern w:val="0"/>
                <w:sz w:val="28"/>
                <w:szCs w:val="28"/>
              </w:rPr>
              <w:t>差</w:t>
            </w:r>
          </w:p>
        </w:tc>
      </w:tr>
    </w:tbl>
    <w:p>
      <w:pPr>
        <w:numPr>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numPr>
          <w:numId w:val="0"/>
        </w:numPr>
        <w:rPr>
          <w:rFonts w:hint="eastAsia" w:ascii="仿宋_GB2312" w:hAnsi="仿宋_GB2312" w:eastAsia="仿宋_GB2312" w:cs="仿宋_GB2312"/>
          <w:b w:val="0"/>
          <w:bCs w:val="0"/>
          <w:sz w:val="32"/>
          <w:szCs w:val="32"/>
          <w:lang w:val="en-US" w:eastAsia="zh-CN"/>
        </w:rPr>
      </w:pPr>
    </w:p>
    <w:p>
      <w:pPr>
        <w:numPr>
          <w:numId w:val="0"/>
        </w:numPr>
        <w:rPr>
          <w:rFonts w:hint="eastAsia" w:ascii="仿宋_GB2312" w:hAnsi="仿宋_GB2312" w:eastAsia="仿宋_GB2312" w:cs="仿宋_GB2312"/>
          <w:b w:val="0"/>
          <w:bCs w:val="0"/>
          <w:sz w:val="32"/>
          <w:szCs w:val="32"/>
          <w:lang w:val="en-US" w:eastAsia="zh-CN"/>
        </w:rPr>
      </w:pPr>
    </w:p>
    <w:p>
      <w:pPr>
        <w:numPr>
          <w:numId w:val="0"/>
        </w:numPr>
        <w:rPr>
          <w:rFonts w:hint="eastAsia" w:ascii="仿宋_GB2312" w:hAnsi="仿宋_GB2312" w:eastAsia="仿宋_GB2312" w:cs="仿宋_GB2312"/>
          <w:b w:val="0"/>
          <w:bCs w:val="0"/>
          <w:sz w:val="32"/>
          <w:szCs w:val="32"/>
          <w:lang w:val="en-US" w:eastAsia="zh-CN"/>
        </w:rPr>
      </w:pPr>
    </w:p>
    <w:p>
      <w:pPr>
        <w:numPr>
          <w:numId w:val="0"/>
        </w:numPr>
        <w:rPr>
          <w:rFonts w:hint="eastAsia" w:ascii="仿宋_GB2312" w:hAnsi="仿宋_GB2312" w:eastAsia="仿宋_GB2312" w:cs="仿宋_GB2312"/>
          <w:b w:val="0"/>
          <w:bCs w:val="0"/>
          <w:sz w:val="32"/>
          <w:szCs w:val="32"/>
          <w:lang w:val="en-US" w:eastAsia="zh-CN"/>
        </w:rPr>
      </w:pPr>
    </w:p>
    <w:p>
      <w:pPr>
        <w:numPr>
          <w:numId w:val="0"/>
        </w:numPr>
        <w:rPr>
          <w:rFonts w:hint="eastAsia" w:ascii="仿宋_GB2312" w:hAnsi="仿宋_GB2312" w:eastAsia="仿宋_GB2312" w:cs="仿宋_GB2312"/>
          <w:b w:val="0"/>
          <w:bCs w:val="0"/>
          <w:sz w:val="32"/>
          <w:szCs w:val="32"/>
          <w:lang w:val="en-US" w:eastAsia="zh-CN"/>
        </w:rPr>
      </w:pPr>
    </w:p>
    <w:p>
      <w:pPr>
        <w:numPr>
          <w:numId w:val="0"/>
        </w:numPr>
        <w:rPr>
          <w:rFonts w:hint="eastAsia" w:ascii="仿宋_GB2312" w:hAnsi="仿宋_GB2312" w:eastAsia="仿宋_GB2312" w:cs="仿宋_GB2312"/>
          <w:b w:val="0"/>
          <w:bCs w:val="0"/>
          <w:sz w:val="32"/>
          <w:szCs w:val="32"/>
          <w:lang w:val="en-US" w:eastAsia="zh-CN"/>
        </w:rPr>
      </w:pPr>
    </w:p>
    <w:p>
      <w:pPr>
        <w:numPr>
          <w:numId w:val="0"/>
        </w:numPr>
        <w:rPr>
          <w:rFonts w:hint="eastAsia" w:ascii="仿宋_GB2312" w:hAnsi="仿宋_GB2312" w:eastAsia="仿宋_GB2312" w:cs="仿宋_GB2312"/>
          <w:b w:val="0"/>
          <w:bCs w:val="0"/>
          <w:sz w:val="32"/>
          <w:szCs w:val="32"/>
          <w:lang w:val="en-US" w:eastAsia="zh-CN"/>
        </w:rPr>
      </w:pPr>
    </w:p>
    <w:p>
      <w:pPr>
        <w:numPr>
          <w:numId w:val="0"/>
        </w:numPr>
        <w:rPr>
          <w:rFonts w:hint="eastAsia" w:ascii="仿宋_GB2312" w:hAnsi="仿宋_GB2312" w:eastAsia="仿宋_GB2312" w:cs="仿宋_GB2312"/>
          <w:b w:val="0"/>
          <w:bCs w:val="0"/>
          <w:sz w:val="30"/>
          <w:szCs w:val="30"/>
          <w:lang w:val="en-US" w:eastAsia="zh-CN"/>
        </w:rPr>
      </w:pPr>
    </w:p>
    <w:p>
      <w:pPr>
        <w:numPr>
          <w:numId w:val="0"/>
        </w:numPr>
        <w:rPr>
          <w:rFonts w:hint="eastAsia" w:ascii="宋体" w:hAnsi="宋体" w:eastAsia="宋体" w:cs="宋体"/>
          <w:b/>
          <w:bCs/>
          <w:sz w:val="30"/>
          <w:szCs w:val="30"/>
          <w:lang w:val="en-US" w:eastAsia="zh-CN"/>
        </w:rPr>
        <w:sectPr>
          <w:pgSz w:w="11906" w:h="16838"/>
          <w:pgMar w:top="1587" w:right="1588" w:bottom="1531" w:left="1587" w:header="851" w:footer="992" w:gutter="0"/>
          <w:pgNumType w:fmt="decimal"/>
          <w:cols w:space="720" w:num="1"/>
          <w:rtlGutter w:val="0"/>
          <w:docGrid w:type="linesAndChars" w:linePitch="312" w:charSpace="0"/>
        </w:sectPr>
      </w:pPr>
    </w:p>
    <w:tbl>
      <w:tblPr>
        <w:tblStyle w:val="21"/>
        <w:tblW w:w="138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55"/>
        <w:gridCol w:w="936"/>
        <w:gridCol w:w="624"/>
        <w:gridCol w:w="1014"/>
        <w:gridCol w:w="455"/>
        <w:gridCol w:w="1599"/>
        <w:gridCol w:w="3263"/>
        <w:gridCol w:w="689"/>
        <w:gridCol w:w="923"/>
        <w:gridCol w:w="715"/>
        <w:gridCol w:w="546"/>
        <w:gridCol w:w="26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3886" w:type="dxa"/>
            <w:gridSpan w:val="12"/>
            <w:vAlign w:val="center"/>
          </w:tcPr>
          <w:p>
            <w:pPr>
              <w:widowControl/>
              <w:spacing w:before="0" w:beforeAutospacing="0" w:after="0" w:afterAutospacing="0"/>
              <w:ind w:left="0" w:right="0"/>
              <w:jc w:val="center"/>
              <w:textAlignment w:val="center"/>
              <w:rPr>
                <w:rFonts w:hint="eastAsia" w:ascii="宋体" w:hAnsi="宋体" w:eastAsia="宋体" w:cs="宋体"/>
                <w:b/>
                <w:i w:val="0"/>
                <w:color w:val="000000"/>
                <w:kern w:val="0"/>
                <w:sz w:val="28"/>
                <w:szCs w:val="28"/>
                <w:u w:val="none"/>
                <w:lang w:val="en-US" w:eastAsia="zh-CN"/>
              </w:rPr>
            </w:pPr>
            <w:r>
              <w:rPr>
                <w:rFonts w:hint="eastAsia" w:ascii="宋体" w:hAnsi="宋体" w:eastAsia="宋体" w:cs="宋体"/>
                <w:b/>
                <w:i w:val="0"/>
                <w:color w:val="000000"/>
                <w:kern w:val="0"/>
                <w:sz w:val="24"/>
                <w:szCs w:val="24"/>
                <w:u w:val="none"/>
                <w:lang w:val="en-US" w:eastAsia="zh-CN"/>
              </w:rPr>
              <w:t>湖北省财政项目支出绩效评价指标评分表（2016年度）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3886" w:type="dxa"/>
            <w:gridSpan w:val="12"/>
            <w:tcBorders>
              <w:bottom w:val="single" w:color="000000" w:sz="4" w:space="0"/>
            </w:tcBorders>
            <w:vAlign w:val="center"/>
          </w:tcPr>
          <w:p>
            <w:pPr>
              <w:widowControl/>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 xml:space="preserve">单位：湖北省司法厅                          项目名称：省对下法律援助转移支付项目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45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一级</w:t>
            </w:r>
            <w:r>
              <w:rPr>
                <w:rFonts w:hint="eastAsia" w:ascii="宋体" w:hAnsi="宋体" w:eastAsia="宋体" w:cs="宋体"/>
                <w:b/>
                <w:i w:val="0"/>
                <w:color w:val="000000"/>
                <w:kern w:val="0"/>
                <w:sz w:val="18"/>
                <w:szCs w:val="18"/>
                <w:u w:val="none"/>
                <w:lang w:val="en-US" w:eastAsia="zh-CN"/>
              </w:rPr>
              <w:br/>
            </w:r>
            <w:r>
              <w:rPr>
                <w:rFonts w:hint="eastAsia" w:ascii="宋体" w:hAnsi="宋体" w:eastAsia="宋体" w:cs="宋体"/>
                <w:b/>
                <w:i w:val="0"/>
                <w:color w:val="000000"/>
                <w:kern w:val="0"/>
                <w:sz w:val="18"/>
                <w:szCs w:val="18"/>
                <w:u w:val="none"/>
                <w:lang w:val="en-US" w:eastAsia="zh-CN"/>
              </w:rPr>
              <w:t>指标</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二级</w:t>
            </w:r>
            <w:r>
              <w:rPr>
                <w:rFonts w:hint="eastAsia" w:ascii="宋体" w:hAnsi="宋体" w:eastAsia="宋体" w:cs="宋体"/>
                <w:b/>
                <w:i w:val="0"/>
                <w:color w:val="000000"/>
                <w:kern w:val="0"/>
                <w:sz w:val="18"/>
                <w:szCs w:val="18"/>
                <w:u w:val="none"/>
                <w:lang w:val="en-US" w:eastAsia="zh-CN"/>
              </w:rPr>
              <w:br/>
            </w:r>
            <w:r>
              <w:rPr>
                <w:rFonts w:hint="eastAsia" w:ascii="宋体" w:hAnsi="宋体" w:eastAsia="宋体" w:cs="宋体"/>
                <w:b/>
                <w:i w:val="0"/>
                <w:color w:val="000000"/>
                <w:kern w:val="0"/>
                <w:sz w:val="18"/>
                <w:szCs w:val="18"/>
                <w:u w:val="none"/>
                <w:lang w:val="en-US" w:eastAsia="zh-CN"/>
              </w:rPr>
              <w:t>指标</w:t>
            </w:r>
          </w:p>
        </w:tc>
        <w:tc>
          <w:tcPr>
            <w:tcW w:w="163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三级指标</w:t>
            </w:r>
          </w:p>
        </w:tc>
        <w:tc>
          <w:tcPr>
            <w:tcW w:w="45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权重</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指标解释</w:t>
            </w:r>
          </w:p>
        </w:tc>
        <w:tc>
          <w:tcPr>
            <w:tcW w:w="326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指标说明</w:t>
            </w:r>
          </w:p>
        </w:tc>
        <w:tc>
          <w:tcPr>
            <w:tcW w:w="689"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b/>
                <w:i w:val="0"/>
                <w:color w:val="000000"/>
                <w:kern w:val="0"/>
                <w:sz w:val="18"/>
                <w:szCs w:val="18"/>
                <w:u w:val="none"/>
                <w:lang w:val="en-US" w:eastAsia="zh-CN"/>
              </w:rPr>
              <w:t>参考值</w:t>
            </w:r>
            <w:r>
              <w:rPr>
                <w:rFonts w:hint="eastAsia" w:ascii="宋体" w:hAnsi="宋体" w:eastAsia="宋体" w:cs="宋体"/>
                <w:b/>
                <w:i w:val="0"/>
                <w:color w:val="000000"/>
                <w:kern w:val="0"/>
                <w:sz w:val="18"/>
                <w:szCs w:val="18"/>
                <w:u w:val="none"/>
                <w:lang w:val="en-US" w:eastAsia="zh-CN"/>
              </w:rPr>
              <w:br/>
            </w:r>
            <w:r>
              <w:rPr>
                <w:rFonts w:hint="eastAsia" w:ascii="宋体" w:hAnsi="宋体" w:eastAsia="宋体" w:cs="宋体"/>
                <w:b/>
                <w:i w:val="0"/>
                <w:color w:val="000000"/>
                <w:kern w:val="0"/>
                <w:sz w:val="18"/>
                <w:szCs w:val="18"/>
                <w:u w:val="none"/>
                <w:lang w:val="en-US" w:eastAsia="zh-CN"/>
              </w:rPr>
              <w:t>（目标值）</w:t>
            </w:r>
          </w:p>
        </w:tc>
        <w:tc>
          <w:tcPr>
            <w:tcW w:w="92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实际值</w:t>
            </w:r>
          </w:p>
        </w:tc>
        <w:tc>
          <w:tcPr>
            <w:tcW w:w="715" w:type="dxa"/>
            <w:tcBorders>
              <w:top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绩效标准</w:t>
            </w:r>
          </w:p>
        </w:tc>
        <w:tc>
          <w:tcPr>
            <w:tcW w:w="54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得分</w:t>
            </w:r>
          </w:p>
        </w:tc>
        <w:tc>
          <w:tcPr>
            <w:tcW w:w="266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60" w:hRule="atLeast"/>
        </w:trPr>
        <w:tc>
          <w:tcPr>
            <w:tcW w:w="455"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投   入</w:t>
            </w:r>
          </w:p>
        </w:tc>
        <w:tc>
          <w:tcPr>
            <w:tcW w:w="93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立项</w:t>
            </w:r>
          </w:p>
        </w:tc>
        <w:tc>
          <w:tcPr>
            <w:tcW w:w="163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项目立项规范性</w:t>
            </w:r>
          </w:p>
        </w:tc>
        <w:tc>
          <w:tcPr>
            <w:tcW w:w="45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项目的申请、设立过程是否符合相关要求，用以反映和考核项目立项的规范情况。</w:t>
            </w:r>
          </w:p>
        </w:tc>
        <w:tc>
          <w:tcPr>
            <w:tcW w:w="326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评价要点：</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①是否有规划；②项目是否按照规定的程序申请设立；③所提交的文件、材料是否符合相关要求；④事前是否已经过必要的可行性研究、专家论证、风险评估、集体决策等；⑤项目执行时是否发生重大调整。</w:t>
            </w:r>
          </w:p>
        </w:tc>
        <w:tc>
          <w:tcPr>
            <w:tcW w:w="689"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pPr>
          </w:p>
        </w:tc>
        <w:tc>
          <w:tcPr>
            <w:tcW w:w="923"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行业标准</w:t>
            </w:r>
          </w:p>
        </w:tc>
        <w:tc>
          <w:tcPr>
            <w:tcW w:w="54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266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5条评价要点每条1分，全部满足，得5分，不满足1条扣1分，扣完为止。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0" w:hRule="atLeast"/>
        </w:trPr>
        <w:tc>
          <w:tcPr>
            <w:tcW w:w="45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163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绩效目标合理性</w:t>
            </w:r>
          </w:p>
        </w:tc>
        <w:tc>
          <w:tcPr>
            <w:tcW w:w="45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项目是否设定绩效目标和绩效指标，所设定的绩效目标和指标是否符合实际，用以反映和考核项目绩效目标与项目实施的相符情况。</w:t>
            </w:r>
          </w:p>
        </w:tc>
        <w:tc>
          <w:tcPr>
            <w:tcW w:w="326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评价要点：</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①是否设定长期目标、年度目标和绩效指标；</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②目标和指标的设计是否符合目标管理规范；</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③根据绩效目标和完成情况的对比考核目标设立的合理性；</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④绩效指标是否具有可测性。</w:t>
            </w:r>
          </w:p>
        </w:tc>
        <w:tc>
          <w:tcPr>
            <w:tcW w:w="689"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pPr>
          </w:p>
        </w:tc>
        <w:tc>
          <w:tcPr>
            <w:tcW w:w="923"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行业标准</w:t>
            </w:r>
          </w:p>
        </w:tc>
        <w:tc>
          <w:tcPr>
            <w:tcW w:w="54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266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4条评价要点每条1分，全部满足，得4分，不满足1条扣1分，扣完为止。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0" w:hRule="atLeast"/>
        </w:trPr>
        <w:tc>
          <w:tcPr>
            <w:tcW w:w="45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资金</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落实</w:t>
            </w:r>
          </w:p>
        </w:tc>
        <w:tc>
          <w:tcPr>
            <w:tcW w:w="1638" w:type="dxa"/>
            <w:gridSpan w:val="2"/>
            <w:tcBorders>
              <w:top w:val="single" w:color="000000" w:sz="4" w:space="0"/>
              <w:left w:val="single" w:color="000000" w:sz="4" w:space="0"/>
              <w:bottom w:val="single" w:color="auto"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资金到位率</w:t>
            </w:r>
          </w:p>
        </w:tc>
        <w:tc>
          <w:tcPr>
            <w:tcW w:w="455" w:type="dxa"/>
            <w:tcBorders>
              <w:top w:val="single" w:color="000000" w:sz="4" w:space="0"/>
              <w:left w:val="single" w:color="000000" w:sz="4" w:space="0"/>
              <w:bottom w:val="single" w:color="auto"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1599" w:type="dxa"/>
            <w:tcBorders>
              <w:top w:val="single" w:color="000000" w:sz="4" w:space="0"/>
              <w:left w:val="single" w:color="000000" w:sz="4" w:space="0"/>
              <w:bottom w:val="single" w:color="auto" w:sz="4" w:space="0"/>
              <w:right w:val="single" w:color="000000"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实际到位资金与计划投入资金的比率，用以反映和考核资金落实情况对项目实施的总体保障程度。</w:t>
            </w:r>
          </w:p>
        </w:tc>
        <w:tc>
          <w:tcPr>
            <w:tcW w:w="3263" w:type="dxa"/>
            <w:tcBorders>
              <w:top w:val="single" w:color="000000" w:sz="4" w:space="0"/>
              <w:left w:val="single" w:color="000000" w:sz="4" w:space="0"/>
              <w:bottom w:val="single" w:color="auto" w:sz="4" w:space="0"/>
              <w:right w:val="single" w:color="000000"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资金到位率=（实际到位资金/批复的投入资金）×100%。</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实际到位资金：本年度内实际落实到具体项目的资金。</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计划投入资金：本年度内计划投入到具体项目的资金。</w:t>
            </w:r>
          </w:p>
        </w:tc>
        <w:tc>
          <w:tcPr>
            <w:tcW w:w="689" w:type="dxa"/>
            <w:tcBorders>
              <w:top w:val="single" w:color="000000" w:sz="4" w:space="0"/>
              <w:left w:val="single" w:color="000000" w:sz="4" w:space="0"/>
              <w:bottom w:val="single" w:color="auto" w:sz="4" w:space="0"/>
              <w:right w:val="single" w:color="000000" w:sz="4" w:space="0"/>
            </w:tcBorders>
            <w:vAlign w:val="center"/>
          </w:tcPr>
          <w:p>
            <w:pPr>
              <w:spacing w:before="0" w:beforeAutospacing="0" w:after="0" w:afterAutospacing="0"/>
              <w:ind w:left="0" w:right="0"/>
              <w:jc w:val="center"/>
            </w:pPr>
          </w:p>
        </w:tc>
        <w:tc>
          <w:tcPr>
            <w:tcW w:w="923" w:type="dxa"/>
            <w:tcBorders>
              <w:top w:val="single" w:color="000000" w:sz="4" w:space="0"/>
              <w:left w:val="single" w:color="000000" w:sz="4" w:space="0"/>
              <w:bottom w:val="single" w:color="auto"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715" w:type="dxa"/>
            <w:tcBorders>
              <w:top w:val="single" w:color="000000" w:sz="4" w:space="0"/>
              <w:left w:val="single" w:color="000000" w:sz="4" w:space="0"/>
              <w:bottom w:val="single" w:color="auto"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行业标准</w:t>
            </w:r>
          </w:p>
        </w:tc>
        <w:tc>
          <w:tcPr>
            <w:tcW w:w="546" w:type="dxa"/>
            <w:tcBorders>
              <w:top w:val="single" w:color="000000" w:sz="4" w:space="0"/>
              <w:left w:val="single" w:color="000000" w:sz="4" w:space="0"/>
              <w:bottom w:val="single" w:color="auto"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2667" w:type="dxa"/>
            <w:tcBorders>
              <w:top w:val="single" w:color="000000" w:sz="4" w:space="0"/>
              <w:left w:val="single" w:color="000000" w:sz="4" w:space="0"/>
              <w:bottom w:val="single" w:color="auto" w:sz="4" w:space="0"/>
              <w:right w:val="single" w:color="000000"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到位率=100%，得3分；</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100%&gt;到位率</w:t>
            </w:r>
            <w:r>
              <w:rPr>
                <w:rFonts w:hint="default" w:ascii="font-weight : 400" w:hAnsi="font-weight : 400" w:eastAsia="font-weight : 400" w:cs="font-weight : 400"/>
                <w:i w:val="0"/>
                <w:color w:val="000000"/>
                <w:kern w:val="0"/>
                <w:sz w:val="18"/>
                <w:szCs w:val="18"/>
                <w:u w:val="none"/>
                <w:lang w:val="en-US" w:eastAsia="zh-CN"/>
              </w:rPr>
              <w:t>≧95%，得2分；</w:t>
            </w:r>
            <w:r>
              <w:rPr>
                <w:rFonts w:hint="default" w:ascii="font-weight : 400" w:hAnsi="font-weight : 400" w:eastAsia="font-weight : 400" w:cs="font-weight : 400"/>
                <w:i w:val="0"/>
                <w:color w:val="000000"/>
                <w:kern w:val="0"/>
                <w:sz w:val="18"/>
                <w:szCs w:val="18"/>
                <w:u w:val="none"/>
                <w:lang w:val="en-US" w:eastAsia="zh-CN"/>
              </w:rPr>
              <w:br/>
            </w:r>
            <w:r>
              <w:rPr>
                <w:rFonts w:hint="default" w:ascii="font-weight : 400" w:hAnsi="font-weight : 400" w:eastAsia="font-weight : 400" w:cs="font-weight : 400"/>
                <w:i w:val="0"/>
                <w:color w:val="000000"/>
                <w:kern w:val="0"/>
                <w:sz w:val="18"/>
                <w:szCs w:val="18"/>
                <w:u w:val="none"/>
                <w:lang w:val="en-US" w:eastAsia="zh-CN"/>
              </w:rPr>
              <w:t>到位率&lt;95%，得0分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35" w:hRule="atLeast"/>
        </w:trPr>
        <w:tc>
          <w:tcPr>
            <w:tcW w:w="45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1638" w:type="dxa"/>
            <w:gridSpan w:val="2"/>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到位及时率</w:t>
            </w:r>
          </w:p>
        </w:tc>
        <w:tc>
          <w:tcPr>
            <w:tcW w:w="45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及时到位资金与应到位资金的比率，用以反映和考核项目资金落实的及时性程度。</w:t>
            </w:r>
          </w:p>
        </w:tc>
        <w:tc>
          <w:tcPr>
            <w:tcW w:w="326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pPr>
            <w:r>
              <w:rPr>
                <w:rFonts w:hint="eastAsia" w:ascii="宋体" w:hAnsi="宋体" w:eastAsia="宋体" w:cs="宋体"/>
                <w:i w:val="0"/>
                <w:color w:val="000000"/>
                <w:kern w:val="0"/>
                <w:sz w:val="18"/>
                <w:szCs w:val="18"/>
                <w:u w:val="none"/>
                <w:lang w:val="en-US" w:eastAsia="zh-CN"/>
              </w:rPr>
              <w:t>到位及时率=（及时到位资金/应到位资金）×100%。</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及时到位资金：截至规定时点实际落实到具体项目的资金。</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应到位资金：按照合同或项目进度要求截至规定时点应落实到具体项目的资金。</w:t>
            </w:r>
          </w:p>
        </w:tc>
        <w:tc>
          <w:tcPr>
            <w:tcW w:w="68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92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71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行业标准</w:t>
            </w:r>
          </w:p>
        </w:tc>
        <w:tc>
          <w:tcPr>
            <w:tcW w:w="54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2667"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pPr>
            <w:r>
              <w:rPr>
                <w:rFonts w:hint="eastAsia" w:ascii="宋体" w:hAnsi="宋体" w:eastAsia="宋体" w:cs="宋体"/>
                <w:i w:val="0"/>
                <w:color w:val="000000"/>
                <w:kern w:val="0"/>
                <w:sz w:val="18"/>
                <w:szCs w:val="18"/>
                <w:u w:val="none"/>
                <w:lang w:val="en-US" w:eastAsia="zh-CN"/>
              </w:rPr>
              <w:t>到位及时率=100%，得3分；</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100%&gt;到位及时率</w:t>
            </w:r>
            <w:r>
              <w:rPr>
                <w:rFonts w:hint="default" w:ascii="font-weight : 400" w:hAnsi="font-weight : 400" w:eastAsia="font-weight : 400" w:cs="font-weight : 400"/>
                <w:i w:val="0"/>
                <w:color w:val="000000"/>
                <w:kern w:val="0"/>
                <w:sz w:val="18"/>
                <w:szCs w:val="18"/>
                <w:u w:val="none"/>
                <w:lang w:val="en-US" w:eastAsia="zh-CN"/>
              </w:rPr>
              <w:t>≧95%，得2分；</w:t>
            </w:r>
            <w:r>
              <w:rPr>
                <w:rFonts w:hint="default" w:ascii="font-weight : 400" w:hAnsi="font-weight : 400" w:eastAsia="font-weight : 400" w:cs="font-weight : 400"/>
                <w:i w:val="0"/>
                <w:color w:val="000000"/>
                <w:kern w:val="0"/>
                <w:sz w:val="18"/>
                <w:szCs w:val="18"/>
                <w:u w:val="none"/>
                <w:lang w:val="en-US" w:eastAsia="zh-CN"/>
              </w:rPr>
              <w:br/>
            </w:r>
            <w:r>
              <w:rPr>
                <w:rFonts w:hint="default" w:ascii="font-weight : 400" w:hAnsi="font-weight : 400" w:eastAsia="font-weight : 400" w:cs="font-weight : 400"/>
                <w:i w:val="0"/>
                <w:color w:val="000000"/>
                <w:kern w:val="0"/>
                <w:sz w:val="18"/>
                <w:szCs w:val="18"/>
                <w:u w:val="none"/>
                <w:lang w:val="en-US" w:eastAsia="zh-CN"/>
              </w:rPr>
              <w:t>到位及时率&lt;95%，得0分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455"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过   程</w:t>
            </w:r>
          </w:p>
        </w:tc>
        <w:tc>
          <w:tcPr>
            <w:tcW w:w="936" w:type="dxa"/>
            <w:vMerge w:val="restart"/>
            <w:tcBorders>
              <w:top w:val="single" w:color="000000" w:sz="4" w:space="0"/>
              <w:left w:val="single" w:color="000000" w:sz="4" w:space="0"/>
              <w:bottom w:val="single" w:color="000000"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管理</w:t>
            </w:r>
          </w:p>
        </w:tc>
        <w:tc>
          <w:tcPr>
            <w:tcW w:w="1638" w:type="dxa"/>
            <w:gridSpan w:val="2"/>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管理制度健全性</w:t>
            </w:r>
          </w:p>
        </w:tc>
        <w:tc>
          <w:tcPr>
            <w:tcW w:w="45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项目管理制度是否健全，用以反映和考核项目管理制度对项目顺利实施的保障情况。</w:t>
            </w:r>
          </w:p>
        </w:tc>
        <w:tc>
          <w:tcPr>
            <w:tcW w:w="326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pPr>
            <w:r>
              <w:rPr>
                <w:rFonts w:hint="eastAsia" w:ascii="宋体" w:hAnsi="宋体" w:eastAsia="宋体" w:cs="宋体"/>
                <w:i w:val="0"/>
                <w:color w:val="000000"/>
                <w:kern w:val="0"/>
                <w:sz w:val="18"/>
                <w:szCs w:val="18"/>
                <w:u w:val="none"/>
                <w:lang w:val="en-US" w:eastAsia="zh-CN"/>
              </w:rPr>
              <w:t>评价要点：</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①是否已制定或具有相应的项目管理制度；②项目管理制度是否合法、合规、完整。</w:t>
            </w:r>
          </w:p>
        </w:tc>
        <w:tc>
          <w:tcPr>
            <w:tcW w:w="68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92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71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行业标准</w:t>
            </w:r>
          </w:p>
        </w:tc>
        <w:tc>
          <w:tcPr>
            <w:tcW w:w="54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2667"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pPr>
            <w:r>
              <w:rPr>
                <w:rFonts w:hint="eastAsia" w:ascii="宋体" w:hAnsi="宋体" w:eastAsia="宋体" w:cs="宋体"/>
                <w:i w:val="0"/>
                <w:color w:val="000000"/>
                <w:kern w:val="0"/>
                <w:sz w:val="18"/>
                <w:szCs w:val="18"/>
                <w:u w:val="none"/>
                <w:lang w:val="en-US" w:eastAsia="zh-CN"/>
              </w:rPr>
              <w:t>有制定项目管理制度并且健全，得3分；</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有制定项目管理制度，但是不够健全，得2分；</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没有制定项目管理制度，得0分；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0" w:hRule="atLeast"/>
        </w:trPr>
        <w:tc>
          <w:tcPr>
            <w:tcW w:w="45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1638" w:type="dxa"/>
            <w:gridSpan w:val="2"/>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制度执行有效性</w:t>
            </w:r>
          </w:p>
        </w:tc>
        <w:tc>
          <w:tcPr>
            <w:tcW w:w="45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项目实施是否符合相关项目管理规定，用以反映和考核项目管理制度的有效执行情况。</w:t>
            </w:r>
          </w:p>
        </w:tc>
        <w:tc>
          <w:tcPr>
            <w:tcW w:w="326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pPr>
            <w:r>
              <w:rPr>
                <w:rFonts w:hint="eastAsia" w:ascii="宋体" w:hAnsi="宋体" w:eastAsia="宋体" w:cs="宋体"/>
                <w:i w:val="0"/>
                <w:color w:val="000000"/>
                <w:kern w:val="0"/>
                <w:sz w:val="18"/>
                <w:szCs w:val="18"/>
                <w:u w:val="none"/>
                <w:lang w:val="en-US" w:eastAsia="zh-CN"/>
              </w:rPr>
              <w:t>评价要点：</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①是否遵守相关法律法规和项目管理规定；</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②项目调整及支出调整手续是否完备；</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③是否严格执行项目管理程序；</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④项目资料是否齐全并及时归档；</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⑤项目实施的人员条件、场地设备、信息支撑等是否落实到位。</w:t>
            </w:r>
          </w:p>
        </w:tc>
        <w:tc>
          <w:tcPr>
            <w:tcW w:w="68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92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71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行业标准</w:t>
            </w:r>
          </w:p>
        </w:tc>
        <w:tc>
          <w:tcPr>
            <w:tcW w:w="54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2667"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pPr>
            <w:r>
              <w:rPr>
                <w:rFonts w:hint="eastAsia" w:ascii="宋体" w:hAnsi="宋体" w:eastAsia="宋体" w:cs="宋体"/>
                <w:i w:val="0"/>
                <w:color w:val="000000"/>
                <w:kern w:val="0"/>
                <w:sz w:val="18"/>
                <w:szCs w:val="18"/>
                <w:u w:val="none"/>
                <w:lang w:val="en-US" w:eastAsia="zh-CN"/>
              </w:rPr>
              <w:t>5条评价要点每条1分，全部满足，得5分，不满足1条扣1分，扣完为止。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75" w:hRule="atLeast"/>
        </w:trPr>
        <w:tc>
          <w:tcPr>
            <w:tcW w:w="45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1638" w:type="dxa"/>
            <w:gridSpan w:val="2"/>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项目质量可控性</w:t>
            </w:r>
          </w:p>
        </w:tc>
        <w:tc>
          <w:tcPr>
            <w:tcW w:w="45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项目实施单位是否为达到项目质量要求而采取了必需的措施,用以反映和考核项目实施单位对项目质量的控制情况。</w:t>
            </w:r>
          </w:p>
        </w:tc>
        <w:tc>
          <w:tcPr>
            <w:tcW w:w="326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pPr>
            <w:r>
              <w:rPr>
                <w:rFonts w:hint="eastAsia" w:ascii="宋体" w:hAnsi="宋体" w:eastAsia="宋体" w:cs="宋体"/>
                <w:i w:val="0"/>
                <w:color w:val="000000"/>
                <w:kern w:val="0"/>
                <w:sz w:val="18"/>
                <w:szCs w:val="18"/>
                <w:u w:val="none"/>
                <w:lang w:val="en-US" w:eastAsia="zh-CN"/>
              </w:rPr>
              <w:t>评价要点：</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①是否已制定或具有相应的项目质量要求或标准；</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②是否采取了相应的项目质量检查、验收等必需的控制措施或手段。</w:t>
            </w:r>
          </w:p>
        </w:tc>
        <w:tc>
          <w:tcPr>
            <w:tcW w:w="68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92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71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行业标准</w:t>
            </w:r>
          </w:p>
        </w:tc>
        <w:tc>
          <w:tcPr>
            <w:tcW w:w="54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2667"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pPr>
            <w:r>
              <w:rPr>
                <w:rFonts w:hint="eastAsia" w:ascii="宋体" w:hAnsi="宋体" w:eastAsia="宋体" w:cs="宋体"/>
                <w:i w:val="0"/>
                <w:color w:val="000000"/>
                <w:kern w:val="0"/>
                <w:sz w:val="18"/>
                <w:szCs w:val="18"/>
                <w:u w:val="none"/>
                <w:lang w:val="en-US" w:eastAsia="zh-CN"/>
              </w:rPr>
              <w:t>已制定相应的项目质量要求并采取了相应的项目控制措施或手段，得4分；</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已制定相应的项目质量要求但是没有采取相应的项目控制措施或手段，得2分；</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没有制定相应的项目质量要求，得0分；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0" w:hRule="atLeast"/>
        </w:trPr>
        <w:tc>
          <w:tcPr>
            <w:tcW w:w="45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财务</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管理</w:t>
            </w:r>
          </w:p>
        </w:tc>
        <w:tc>
          <w:tcPr>
            <w:tcW w:w="1638" w:type="dxa"/>
            <w:gridSpan w:val="2"/>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管理制度健全性</w:t>
            </w:r>
          </w:p>
        </w:tc>
        <w:tc>
          <w:tcPr>
            <w:tcW w:w="45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项目实施单位的财务制度是否健全，用以反映和考核财务管理制度对资金规范、安全运行的保障情况。</w:t>
            </w:r>
          </w:p>
        </w:tc>
        <w:tc>
          <w:tcPr>
            <w:tcW w:w="326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pPr>
            <w:r>
              <w:rPr>
                <w:rFonts w:hint="eastAsia" w:ascii="宋体" w:hAnsi="宋体" w:eastAsia="宋体" w:cs="宋体"/>
                <w:i w:val="0"/>
                <w:color w:val="000000"/>
                <w:kern w:val="0"/>
                <w:sz w:val="18"/>
                <w:szCs w:val="18"/>
                <w:u w:val="none"/>
                <w:lang w:val="en-US" w:eastAsia="zh-CN"/>
              </w:rPr>
              <w:t>评价要点：</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①是否已制定或具有相应的项目资金管理办法；</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②项目资金管理办法是否符合相关财务会计制度的规定。</w:t>
            </w:r>
          </w:p>
        </w:tc>
        <w:tc>
          <w:tcPr>
            <w:tcW w:w="68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92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71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行业标准</w:t>
            </w:r>
          </w:p>
        </w:tc>
        <w:tc>
          <w:tcPr>
            <w:tcW w:w="54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2667"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pPr>
            <w:r>
              <w:rPr>
                <w:rFonts w:hint="eastAsia" w:ascii="宋体" w:hAnsi="宋体" w:eastAsia="宋体" w:cs="宋体"/>
                <w:i w:val="0"/>
                <w:color w:val="000000"/>
                <w:kern w:val="0"/>
                <w:sz w:val="18"/>
                <w:szCs w:val="18"/>
                <w:u w:val="none"/>
                <w:lang w:val="en-US" w:eastAsia="zh-CN"/>
              </w:rPr>
              <w:t>已制定相应的项目资金管理办法并且符合相关财务会计制度的规定，得4分；</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已制定相应的项目资金管理办法；但是不符合相关财务会计制度的规定，得2分；</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没有制定或具有相应的项目资金管理办法；得0分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0" w:hRule="atLeast"/>
        </w:trPr>
        <w:tc>
          <w:tcPr>
            <w:tcW w:w="45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1638" w:type="dxa"/>
            <w:gridSpan w:val="2"/>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资金使用合规性</w:t>
            </w:r>
          </w:p>
        </w:tc>
        <w:tc>
          <w:tcPr>
            <w:tcW w:w="45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项目资金使用是否符合相关的财务管理制度规定，用以反映和考核项目资金的规范运行情况。</w:t>
            </w:r>
          </w:p>
        </w:tc>
        <w:tc>
          <w:tcPr>
            <w:tcW w:w="326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pPr>
            <w:r>
              <w:rPr>
                <w:rFonts w:hint="eastAsia" w:ascii="宋体" w:hAnsi="宋体" w:eastAsia="宋体" w:cs="宋体"/>
                <w:i w:val="0"/>
                <w:color w:val="000000"/>
                <w:kern w:val="0"/>
                <w:sz w:val="18"/>
                <w:szCs w:val="18"/>
                <w:u w:val="none"/>
                <w:lang w:val="en-US" w:eastAsia="zh-CN"/>
              </w:rPr>
              <w:t>评价要点：</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①是否符合国家财经法规和财务管理制度以及有关专项资金管理办法的规定；</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②资金的拨付是否有完整的审批程序和手续；</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③项目的重大开支是否经过评估认证；</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④是否符合项目预算批复或合同规定的用途；</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⑤是否存在截留、挤占、挪用、虚列支出等情况。</w:t>
            </w:r>
          </w:p>
        </w:tc>
        <w:tc>
          <w:tcPr>
            <w:tcW w:w="68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92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71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行业标准</w:t>
            </w:r>
          </w:p>
        </w:tc>
        <w:tc>
          <w:tcPr>
            <w:tcW w:w="54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2667"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pPr>
            <w:r>
              <w:rPr>
                <w:rFonts w:hint="eastAsia" w:ascii="宋体" w:hAnsi="宋体" w:eastAsia="宋体" w:cs="宋体"/>
                <w:i w:val="0"/>
                <w:color w:val="000000"/>
                <w:kern w:val="0"/>
                <w:sz w:val="18"/>
                <w:szCs w:val="18"/>
                <w:u w:val="none"/>
                <w:lang w:val="en-US" w:eastAsia="zh-CN"/>
              </w:rPr>
              <w:t>5条评价要点每条1分，全部满足，得5分，不满足1条扣1分，扣完为止。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0" w:hRule="atLeast"/>
        </w:trPr>
        <w:tc>
          <w:tcPr>
            <w:tcW w:w="45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1638" w:type="dxa"/>
            <w:gridSpan w:val="2"/>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财务监控有效性</w:t>
            </w:r>
          </w:p>
        </w:tc>
        <w:tc>
          <w:tcPr>
            <w:tcW w:w="45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项目实施单位是否为保障资金的安全、规范运行而采取了必要的监控措施，用以反映和考核项目实施单位对资金运行的控制情况。</w:t>
            </w:r>
          </w:p>
        </w:tc>
        <w:tc>
          <w:tcPr>
            <w:tcW w:w="326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pPr>
            <w:r>
              <w:rPr>
                <w:rFonts w:hint="eastAsia" w:ascii="宋体" w:hAnsi="宋体" w:eastAsia="宋体" w:cs="宋体"/>
                <w:i w:val="0"/>
                <w:color w:val="000000"/>
                <w:kern w:val="0"/>
                <w:sz w:val="18"/>
                <w:szCs w:val="18"/>
                <w:u w:val="none"/>
                <w:lang w:val="en-US" w:eastAsia="zh-CN"/>
              </w:rPr>
              <w:t>评价要点：</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①是否已制定或具有相应的监控机制；</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②是否采取了相应的财务检查等必要的监控措施或手段。</w:t>
            </w:r>
          </w:p>
        </w:tc>
        <w:tc>
          <w:tcPr>
            <w:tcW w:w="68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92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71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行业标准</w:t>
            </w:r>
          </w:p>
        </w:tc>
        <w:tc>
          <w:tcPr>
            <w:tcW w:w="54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2667"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pPr>
            <w:r>
              <w:rPr>
                <w:rFonts w:hint="eastAsia" w:ascii="宋体" w:hAnsi="宋体" w:eastAsia="宋体" w:cs="宋体"/>
                <w:i w:val="0"/>
                <w:color w:val="000000"/>
                <w:kern w:val="0"/>
                <w:sz w:val="18"/>
                <w:szCs w:val="18"/>
                <w:u w:val="none"/>
                <w:lang w:val="en-US" w:eastAsia="zh-CN"/>
              </w:rPr>
              <w:t>已制定相应的监控机制并采取了相应的监控措施或手段，得4分；</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已制定相应的监控机制但未采取相应的监控措施或手段，得2分；</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没有制定相应的监控机制，得0分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55"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产   出</w:t>
            </w:r>
          </w:p>
        </w:tc>
        <w:tc>
          <w:tcPr>
            <w:tcW w:w="936" w:type="dxa"/>
            <w:vMerge w:val="restart"/>
            <w:tcBorders>
              <w:top w:val="single" w:color="000000" w:sz="4" w:space="0"/>
              <w:left w:val="single" w:color="000000" w:sz="4" w:space="0"/>
              <w:bottom w:val="single" w:color="000000"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产出</w:t>
            </w:r>
          </w:p>
        </w:tc>
        <w:tc>
          <w:tcPr>
            <w:tcW w:w="624"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数量指标</w:t>
            </w:r>
          </w:p>
        </w:tc>
        <w:tc>
          <w:tcPr>
            <w:tcW w:w="1014"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法律援助案件量</w:t>
            </w:r>
          </w:p>
        </w:tc>
        <w:tc>
          <w:tcPr>
            <w:tcW w:w="45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通过量化绩效目标的实现程度，从而反映项目产出情况</w:t>
            </w:r>
          </w:p>
        </w:tc>
        <w:tc>
          <w:tcPr>
            <w:tcW w:w="326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pPr>
            <w:r>
              <w:rPr>
                <w:rFonts w:hint="eastAsia" w:ascii="宋体" w:hAnsi="宋体" w:eastAsia="宋体" w:cs="宋体"/>
                <w:i w:val="0"/>
                <w:color w:val="000000"/>
                <w:kern w:val="0"/>
                <w:sz w:val="18"/>
                <w:szCs w:val="18"/>
                <w:u w:val="none"/>
                <w:lang w:val="en-US" w:eastAsia="zh-CN"/>
              </w:rPr>
              <w:t>法律援助案件批准总数</w:t>
            </w:r>
          </w:p>
        </w:tc>
        <w:tc>
          <w:tcPr>
            <w:tcW w:w="689"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4万</w:t>
            </w:r>
          </w:p>
        </w:tc>
        <w:tc>
          <w:tcPr>
            <w:tcW w:w="92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46250</w:t>
            </w:r>
          </w:p>
        </w:tc>
        <w:tc>
          <w:tcPr>
            <w:tcW w:w="71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行业标准、历史标准</w:t>
            </w:r>
          </w:p>
        </w:tc>
        <w:tc>
          <w:tcPr>
            <w:tcW w:w="54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i w:val="0"/>
                <w:color w:val="000000"/>
                <w:kern w:val="0"/>
                <w:sz w:val="18"/>
                <w:szCs w:val="18"/>
                <w:u w:val="none"/>
                <w:lang w:val="en-US" w:eastAsia="zh-CN"/>
              </w:rPr>
            </w:pPr>
          </w:p>
        </w:tc>
        <w:tc>
          <w:tcPr>
            <w:tcW w:w="2667"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both"/>
              <w:textAlignment w:val="center"/>
            </w:pPr>
            <w:r>
              <w:rPr>
                <w:rFonts w:hint="eastAsia" w:ascii="宋体" w:hAnsi="宋体" w:eastAsia="宋体" w:cs="宋体"/>
                <w:i w:val="0"/>
                <w:color w:val="000000"/>
                <w:kern w:val="0"/>
                <w:sz w:val="20"/>
                <w:szCs w:val="20"/>
                <w:u w:val="none"/>
                <w:lang w:val="en-US" w:eastAsia="zh-CN"/>
              </w:rPr>
              <w:t>5分：4万人及以上；2分：4万人--3.8万人（含3.8万人）；0分：3.8万人以下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45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624"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left"/>
              <w:rPr>
                <w:rFonts w:hint="eastAsia" w:ascii="宋体" w:hAnsi="宋体" w:eastAsia="宋体" w:cs="宋体"/>
                <w:i w:val="0"/>
                <w:color w:val="000000"/>
                <w:sz w:val="18"/>
                <w:szCs w:val="18"/>
                <w:u w:val="none"/>
              </w:rPr>
            </w:pPr>
          </w:p>
        </w:tc>
        <w:tc>
          <w:tcPr>
            <w:tcW w:w="1014"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接待法律咨询人数</w:t>
            </w:r>
          </w:p>
        </w:tc>
        <w:tc>
          <w:tcPr>
            <w:tcW w:w="45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通过量化绩效目标的实现程度，从而反映项目产出情况</w:t>
            </w:r>
          </w:p>
        </w:tc>
        <w:tc>
          <w:tcPr>
            <w:tcW w:w="326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pPr>
            <w:r>
              <w:rPr>
                <w:rFonts w:hint="eastAsia" w:ascii="宋体" w:hAnsi="宋体" w:eastAsia="宋体" w:cs="宋体"/>
                <w:i w:val="0"/>
                <w:color w:val="000000"/>
                <w:kern w:val="0"/>
                <w:sz w:val="18"/>
                <w:szCs w:val="18"/>
                <w:u w:val="none"/>
                <w:lang w:val="en-US" w:eastAsia="zh-CN"/>
              </w:rPr>
              <w:t>法律援助机构接待法律咨询的数量。</w:t>
            </w:r>
          </w:p>
        </w:tc>
        <w:tc>
          <w:tcPr>
            <w:tcW w:w="689"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42万</w:t>
            </w:r>
          </w:p>
        </w:tc>
        <w:tc>
          <w:tcPr>
            <w:tcW w:w="92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479985</w:t>
            </w:r>
          </w:p>
        </w:tc>
        <w:tc>
          <w:tcPr>
            <w:tcW w:w="71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行业标准、历史标准</w:t>
            </w:r>
          </w:p>
        </w:tc>
        <w:tc>
          <w:tcPr>
            <w:tcW w:w="54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i w:val="0"/>
                <w:color w:val="000000"/>
                <w:kern w:val="0"/>
                <w:sz w:val="18"/>
                <w:szCs w:val="18"/>
                <w:u w:val="none"/>
                <w:lang w:val="en-US" w:eastAsia="zh-CN"/>
              </w:rPr>
            </w:pPr>
          </w:p>
        </w:tc>
        <w:tc>
          <w:tcPr>
            <w:tcW w:w="2667"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both"/>
              <w:textAlignment w:val="center"/>
            </w:pPr>
            <w:r>
              <w:rPr>
                <w:rFonts w:hint="eastAsia" w:ascii="宋体" w:hAnsi="宋体" w:eastAsia="宋体" w:cs="宋体"/>
                <w:i w:val="0"/>
                <w:color w:val="000000"/>
                <w:kern w:val="0"/>
                <w:sz w:val="20"/>
                <w:szCs w:val="20"/>
                <w:u w:val="none"/>
                <w:lang w:val="en-US" w:eastAsia="zh-CN"/>
              </w:rPr>
              <w:t>5分：42万人及以上；2分：42万人--40万人；0分：42万人以下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45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624"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left"/>
              <w:rPr>
                <w:rFonts w:hint="eastAsia" w:ascii="宋体" w:hAnsi="宋体" w:eastAsia="宋体" w:cs="宋体"/>
                <w:i w:val="0"/>
                <w:color w:val="000000"/>
                <w:sz w:val="18"/>
                <w:szCs w:val="18"/>
                <w:u w:val="none"/>
              </w:rPr>
            </w:pPr>
          </w:p>
        </w:tc>
        <w:tc>
          <w:tcPr>
            <w:tcW w:w="1014"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法律援助受援面</w:t>
            </w:r>
          </w:p>
        </w:tc>
        <w:tc>
          <w:tcPr>
            <w:tcW w:w="45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通过量化绩效目标的实现程度，从而反映项目产出情况</w:t>
            </w:r>
          </w:p>
        </w:tc>
        <w:tc>
          <w:tcPr>
            <w:tcW w:w="326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pPr>
            <w:r>
              <w:rPr>
                <w:rFonts w:hint="eastAsia" w:ascii="宋体" w:hAnsi="宋体" w:eastAsia="宋体" w:cs="宋体"/>
                <w:i w:val="0"/>
                <w:color w:val="000000"/>
                <w:kern w:val="0"/>
                <w:sz w:val="18"/>
                <w:szCs w:val="18"/>
                <w:u w:val="none"/>
                <w:lang w:val="en-US" w:eastAsia="zh-CN"/>
              </w:rPr>
              <w:t>本地（市、州、县）接受法律援助人数/本地（市、州、县）人数</w:t>
            </w:r>
          </w:p>
        </w:tc>
        <w:tc>
          <w:tcPr>
            <w:tcW w:w="689"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6.9‰</w:t>
            </w:r>
          </w:p>
        </w:tc>
        <w:tc>
          <w:tcPr>
            <w:tcW w:w="92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2.79‰</w:t>
            </w:r>
          </w:p>
        </w:tc>
        <w:tc>
          <w:tcPr>
            <w:tcW w:w="71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行业标准、历史标准</w:t>
            </w:r>
          </w:p>
        </w:tc>
        <w:tc>
          <w:tcPr>
            <w:tcW w:w="54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i w:val="0"/>
                <w:color w:val="000000"/>
                <w:kern w:val="0"/>
                <w:sz w:val="18"/>
                <w:szCs w:val="18"/>
                <w:u w:val="none"/>
                <w:lang w:val="en-US" w:eastAsia="zh-CN"/>
              </w:rPr>
            </w:pPr>
          </w:p>
        </w:tc>
        <w:tc>
          <w:tcPr>
            <w:tcW w:w="2667"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both"/>
              <w:textAlignment w:val="center"/>
            </w:pPr>
            <w:r>
              <w:rPr>
                <w:rFonts w:hint="eastAsia" w:ascii="宋体" w:hAnsi="宋体" w:eastAsia="宋体" w:cs="宋体"/>
                <w:i w:val="0"/>
                <w:color w:val="000000"/>
                <w:kern w:val="0"/>
                <w:sz w:val="20"/>
                <w:szCs w:val="20"/>
                <w:u w:val="none"/>
                <w:lang w:val="en-US" w:eastAsia="zh-CN"/>
              </w:rPr>
              <w:t>5分：6.9</w:t>
            </w:r>
            <w:r>
              <w:rPr>
                <w:rFonts w:hint="default" w:ascii="Arial" w:hAnsi="Arial" w:eastAsia="宋体" w:cs="Arial"/>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及以上；2分：6.9‰-5.0‰（含6.0‰）；0分：5.0‰以下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45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624"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left"/>
              <w:rPr>
                <w:rFonts w:hint="eastAsia" w:ascii="宋体" w:hAnsi="宋体" w:eastAsia="宋体" w:cs="宋体"/>
                <w:i w:val="0"/>
                <w:color w:val="000000"/>
                <w:sz w:val="18"/>
                <w:szCs w:val="18"/>
                <w:u w:val="none"/>
              </w:rPr>
            </w:pPr>
          </w:p>
        </w:tc>
        <w:tc>
          <w:tcPr>
            <w:tcW w:w="1014"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法律援助宣传量</w:t>
            </w:r>
          </w:p>
        </w:tc>
        <w:tc>
          <w:tcPr>
            <w:tcW w:w="45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通过量化绩效目标的实现程度，从而反映项目产出情况</w:t>
            </w:r>
          </w:p>
        </w:tc>
        <w:tc>
          <w:tcPr>
            <w:tcW w:w="326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pPr>
            <w:r>
              <w:rPr>
                <w:rFonts w:hint="eastAsia" w:ascii="宋体" w:hAnsi="宋体" w:eastAsia="宋体" w:cs="宋体"/>
                <w:i w:val="0"/>
                <w:color w:val="000000"/>
                <w:kern w:val="0"/>
                <w:sz w:val="18"/>
                <w:szCs w:val="18"/>
                <w:u w:val="none"/>
                <w:lang w:val="en-US" w:eastAsia="zh-CN"/>
              </w:rPr>
              <w:t>法律援助机构举办法律援助宣传活动的数量。</w:t>
            </w:r>
          </w:p>
        </w:tc>
        <w:tc>
          <w:tcPr>
            <w:tcW w:w="689"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107</w:t>
            </w:r>
          </w:p>
        </w:tc>
        <w:tc>
          <w:tcPr>
            <w:tcW w:w="92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347</w:t>
            </w:r>
          </w:p>
        </w:tc>
        <w:tc>
          <w:tcPr>
            <w:tcW w:w="71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行业标准、历史标准</w:t>
            </w:r>
          </w:p>
        </w:tc>
        <w:tc>
          <w:tcPr>
            <w:tcW w:w="54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i w:val="0"/>
                <w:color w:val="000000"/>
                <w:kern w:val="0"/>
                <w:sz w:val="18"/>
                <w:szCs w:val="18"/>
                <w:u w:val="none"/>
                <w:lang w:val="en-US" w:eastAsia="zh-CN"/>
              </w:rPr>
            </w:pPr>
          </w:p>
        </w:tc>
        <w:tc>
          <w:tcPr>
            <w:tcW w:w="2667"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both"/>
              <w:textAlignment w:val="center"/>
            </w:pPr>
            <w:r>
              <w:rPr>
                <w:rFonts w:hint="eastAsia" w:ascii="宋体" w:hAnsi="宋体" w:eastAsia="宋体" w:cs="宋体"/>
                <w:i w:val="0"/>
                <w:color w:val="000000"/>
                <w:kern w:val="0"/>
                <w:sz w:val="20"/>
                <w:szCs w:val="20"/>
                <w:u w:val="none"/>
                <w:lang w:val="en-US" w:eastAsia="zh-CN"/>
              </w:rPr>
              <w:t>5分：107次及以上；2分：107次-95次（含95次）；0分：95次以下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45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624"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质量指标</w:t>
            </w:r>
          </w:p>
        </w:tc>
        <w:tc>
          <w:tcPr>
            <w:tcW w:w="1014"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法律援助结案率</w:t>
            </w:r>
          </w:p>
        </w:tc>
        <w:tc>
          <w:tcPr>
            <w:tcW w:w="45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通过量化绩效目标的实现程度，从而反映项目产出情况</w:t>
            </w:r>
          </w:p>
        </w:tc>
        <w:tc>
          <w:tcPr>
            <w:tcW w:w="326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pPr>
            <w:r>
              <w:rPr>
                <w:rFonts w:hint="eastAsia" w:ascii="宋体" w:hAnsi="宋体" w:eastAsia="宋体" w:cs="宋体"/>
                <w:i w:val="0"/>
                <w:color w:val="000000"/>
                <w:kern w:val="0"/>
                <w:sz w:val="18"/>
                <w:szCs w:val="18"/>
                <w:u w:val="none"/>
                <w:lang w:val="en-US" w:eastAsia="zh-CN"/>
              </w:rPr>
              <w:t>已结案件总数/法律援助案件总数</w:t>
            </w:r>
          </w:p>
        </w:tc>
        <w:tc>
          <w:tcPr>
            <w:tcW w:w="689"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84%</w:t>
            </w:r>
          </w:p>
        </w:tc>
        <w:tc>
          <w:tcPr>
            <w:tcW w:w="92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88.65%</w:t>
            </w:r>
          </w:p>
        </w:tc>
        <w:tc>
          <w:tcPr>
            <w:tcW w:w="71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行业标准、历史标准</w:t>
            </w:r>
          </w:p>
        </w:tc>
        <w:tc>
          <w:tcPr>
            <w:tcW w:w="54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i w:val="0"/>
                <w:color w:val="000000"/>
                <w:kern w:val="0"/>
                <w:sz w:val="18"/>
                <w:szCs w:val="18"/>
                <w:u w:val="none"/>
                <w:lang w:val="en-US" w:eastAsia="zh-CN"/>
              </w:rPr>
            </w:pPr>
          </w:p>
        </w:tc>
        <w:tc>
          <w:tcPr>
            <w:tcW w:w="2667"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both"/>
              <w:textAlignment w:val="center"/>
            </w:pPr>
            <w:r>
              <w:rPr>
                <w:rFonts w:hint="eastAsia" w:ascii="宋体" w:hAnsi="宋体" w:eastAsia="宋体" w:cs="宋体"/>
                <w:i w:val="0"/>
                <w:color w:val="000000"/>
                <w:kern w:val="0"/>
                <w:sz w:val="20"/>
                <w:szCs w:val="20"/>
                <w:u w:val="none"/>
                <w:lang w:val="en-US" w:eastAsia="zh-CN"/>
              </w:rPr>
              <w:t>5分：84%及以上；2分：84%-78%（含78%）；0分：78%以下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45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624"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left"/>
              <w:rPr>
                <w:rFonts w:hint="eastAsia" w:ascii="宋体" w:hAnsi="宋体" w:eastAsia="宋体" w:cs="宋体"/>
                <w:i w:val="0"/>
                <w:color w:val="000000"/>
                <w:sz w:val="18"/>
                <w:szCs w:val="18"/>
                <w:u w:val="none"/>
              </w:rPr>
            </w:pPr>
          </w:p>
        </w:tc>
        <w:tc>
          <w:tcPr>
            <w:tcW w:w="1014"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法律援助社会知晓率</w:t>
            </w:r>
          </w:p>
        </w:tc>
        <w:tc>
          <w:tcPr>
            <w:tcW w:w="45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通过量化绩效目标的实现程度，从而反映项目产出情况</w:t>
            </w:r>
          </w:p>
        </w:tc>
        <w:tc>
          <w:tcPr>
            <w:tcW w:w="326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pPr>
            <w:r>
              <w:rPr>
                <w:rFonts w:hint="eastAsia" w:ascii="宋体" w:hAnsi="宋体" w:eastAsia="宋体" w:cs="宋体"/>
                <w:i w:val="0"/>
                <w:color w:val="000000"/>
                <w:kern w:val="0"/>
                <w:sz w:val="18"/>
                <w:szCs w:val="18"/>
                <w:u w:val="none"/>
                <w:lang w:val="en-US" w:eastAsia="zh-CN"/>
              </w:rPr>
              <w:t>知晓法律援助事项的人数/接受调查的人数</w:t>
            </w:r>
          </w:p>
        </w:tc>
        <w:tc>
          <w:tcPr>
            <w:tcW w:w="689"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82%</w:t>
            </w:r>
          </w:p>
        </w:tc>
        <w:tc>
          <w:tcPr>
            <w:tcW w:w="92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83.27%</w:t>
            </w:r>
          </w:p>
        </w:tc>
        <w:tc>
          <w:tcPr>
            <w:tcW w:w="71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行业标准、历史标准</w:t>
            </w:r>
          </w:p>
        </w:tc>
        <w:tc>
          <w:tcPr>
            <w:tcW w:w="54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i w:val="0"/>
                <w:color w:val="000000"/>
                <w:kern w:val="0"/>
                <w:sz w:val="18"/>
                <w:szCs w:val="18"/>
                <w:u w:val="none"/>
                <w:lang w:val="en-US" w:eastAsia="zh-CN"/>
              </w:rPr>
            </w:pPr>
          </w:p>
        </w:tc>
        <w:tc>
          <w:tcPr>
            <w:tcW w:w="2667"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both"/>
              <w:textAlignment w:val="center"/>
            </w:pPr>
            <w:r>
              <w:rPr>
                <w:rFonts w:hint="eastAsia" w:ascii="宋体" w:hAnsi="宋体" w:eastAsia="宋体" w:cs="宋体"/>
                <w:i w:val="0"/>
                <w:color w:val="000000"/>
                <w:kern w:val="0"/>
                <w:sz w:val="20"/>
                <w:szCs w:val="20"/>
                <w:u w:val="none"/>
                <w:lang w:val="en-US" w:eastAsia="zh-CN"/>
              </w:rPr>
              <w:t>5分：82%及以上；2分：82%-78%（含78%）；0分：78%以下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95" w:hRule="atLeast"/>
        </w:trPr>
        <w:tc>
          <w:tcPr>
            <w:tcW w:w="45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1638" w:type="dxa"/>
            <w:gridSpan w:val="2"/>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资金使用率</w:t>
            </w:r>
          </w:p>
        </w:tc>
        <w:tc>
          <w:tcPr>
            <w:tcW w:w="45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项目实际支出与项目到位资金的比率，用以反映和考核项目资金使用情况。</w:t>
            </w:r>
          </w:p>
        </w:tc>
        <w:tc>
          <w:tcPr>
            <w:tcW w:w="326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pPr>
            <w:r>
              <w:rPr>
                <w:rFonts w:hint="eastAsia" w:ascii="宋体" w:hAnsi="宋体" w:eastAsia="宋体" w:cs="宋体"/>
                <w:i w:val="0"/>
                <w:color w:val="000000"/>
                <w:kern w:val="0"/>
                <w:sz w:val="18"/>
                <w:szCs w:val="18"/>
                <w:u w:val="none"/>
                <w:lang w:val="en-US" w:eastAsia="zh-CN"/>
              </w:rPr>
              <w:t>资金使用率=项目实际支出/项目到位资金×100%。</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实际支出：项目实施单位为完成既定工作目标本年度内实际所耗费的支出。</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到位资金：本年度内实际落实到具体项目的资金。</w:t>
            </w:r>
          </w:p>
        </w:tc>
        <w:tc>
          <w:tcPr>
            <w:tcW w:w="689"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100%</w:t>
            </w:r>
          </w:p>
        </w:tc>
        <w:tc>
          <w:tcPr>
            <w:tcW w:w="92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100%</w:t>
            </w:r>
          </w:p>
        </w:tc>
        <w:tc>
          <w:tcPr>
            <w:tcW w:w="71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计划标准</w:t>
            </w:r>
          </w:p>
        </w:tc>
        <w:tc>
          <w:tcPr>
            <w:tcW w:w="54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i w:val="0"/>
                <w:color w:val="000000"/>
                <w:kern w:val="0"/>
                <w:sz w:val="18"/>
                <w:szCs w:val="18"/>
                <w:u w:val="none"/>
                <w:lang w:val="en-US" w:eastAsia="zh-CN"/>
              </w:rPr>
            </w:pPr>
          </w:p>
        </w:tc>
        <w:tc>
          <w:tcPr>
            <w:tcW w:w="2667"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pPr>
            <w:r>
              <w:rPr>
                <w:rFonts w:hint="eastAsia" w:ascii="宋体" w:hAnsi="宋体" w:eastAsia="宋体" w:cs="宋体"/>
                <w:i w:val="0"/>
                <w:color w:val="000000"/>
                <w:kern w:val="0"/>
                <w:sz w:val="20"/>
                <w:szCs w:val="20"/>
                <w:u w:val="none"/>
                <w:lang w:val="en-US" w:eastAsia="zh-CN"/>
              </w:rPr>
              <w:t>10分：100%；6分：100%--98%（含98%）；0分：98%以下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455"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效果</w:t>
            </w:r>
          </w:p>
        </w:tc>
        <w:tc>
          <w:tcPr>
            <w:tcW w:w="936" w:type="dxa"/>
            <w:vMerge w:val="restart"/>
            <w:tcBorders>
              <w:top w:val="single" w:color="000000" w:sz="4" w:space="0"/>
              <w:left w:val="single" w:color="000000" w:sz="4" w:space="0"/>
              <w:bottom w:val="single" w:color="000000"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项目效益</w:t>
            </w:r>
          </w:p>
        </w:tc>
        <w:tc>
          <w:tcPr>
            <w:tcW w:w="624"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社会公众或服务对象满意度</w:t>
            </w:r>
          </w:p>
        </w:tc>
        <w:tc>
          <w:tcPr>
            <w:tcW w:w="1014"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人民群众满意度</w:t>
            </w:r>
          </w:p>
        </w:tc>
        <w:tc>
          <w:tcPr>
            <w:tcW w:w="45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通过问卷调查。</w:t>
            </w:r>
          </w:p>
        </w:tc>
        <w:tc>
          <w:tcPr>
            <w:tcW w:w="326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pPr>
            <w:r>
              <w:rPr>
                <w:rFonts w:hint="eastAsia" w:ascii="宋体" w:hAnsi="宋体" w:eastAsia="宋体" w:cs="宋体"/>
                <w:i w:val="0"/>
                <w:color w:val="000000"/>
                <w:kern w:val="0"/>
                <w:sz w:val="18"/>
                <w:szCs w:val="18"/>
                <w:u w:val="none"/>
                <w:lang w:val="en-US" w:eastAsia="zh-CN"/>
              </w:rPr>
              <w:t>服务对象是指因该项目实施而受到影响的部门（单位）、群体或个人。一般采取社会调查的方式。</w:t>
            </w:r>
          </w:p>
        </w:tc>
        <w:tc>
          <w:tcPr>
            <w:tcW w:w="689"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65%</w:t>
            </w:r>
          </w:p>
        </w:tc>
        <w:tc>
          <w:tcPr>
            <w:tcW w:w="92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68%</w:t>
            </w:r>
          </w:p>
        </w:tc>
        <w:tc>
          <w:tcPr>
            <w:tcW w:w="71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行业标准、历史标准</w:t>
            </w:r>
          </w:p>
        </w:tc>
        <w:tc>
          <w:tcPr>
            <w:tcW w:w="54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i w:val="0"/>
                <w:color w:val="000000"/>
                <w:kern w:val="0"/>
                <w:sz w:val="18"/>
                <w:szCs w:val="18"/>
                <w:u w:val="none"/>
                <w:lang w:val="en-US" w:eastAsia="zh-CN"/>
              </w:rPr>
            </w:pPr>
          </w:p>
        </w:tc>
        <w:tc>
          <w:tcPr>
            <w:tcW w:w="2667"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pPr>
            <w:r>
              <w:rPr>
                <w:rFonts w:hint="eastAsia" w:ascii="宋体" w:hAnsi="宋体" w:eastAsia="宋体" w:cs="宋体"/>
                <w:i w:val="0"/>
                <w:color w:val="000000"/>
                <w:kern w:val="0"/>
                <w:sz w:val="20"/>
                <w:szCs w:val="20"/>
                <w:u w:val="none"/>
                <w:lang w:val="en-US" w:eastAsia="zh-CN"/>
              </w:rPr>
              <w:t>10分：65%及以上；6分：65%--55%；0分：55%以下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45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624"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1014"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受援对象满意度</w:t>
            </w:r>
          </w:p>
        </w:tc>
        <w:tc>
          <w:tcPr>
            <w:tcW w:w="45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通过问卷调查。</w:t>
            </w:r>
          </w:p>
        </w:tc>
        <w:tc>
          <w:tcPr>
            <w:tcW w:w="326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pPr>
            <w:r>
              <w:rPr>
                <w:rFonts w:hint="eastAsia" w:ascii="宋体" w:hAnsi="宋体" w:eastAsia="宋体" w:cs="宋体"/>
                <w:i w:val="0"/>
                <w:color w:val="000000"/>
                <w:kern w:val="0"/>
                <w:sz w:val="18"/>
                <w:szCs w:val="18"/>
                <w:u w:val="none"/>
                <w:lang w:val="en-US" w:eastAsia="zh-CN"/>
              </w:rPr>
              <w:t>服务对象是指因该项目实施而受到影响的部门（单位）、群体或个人。一般采取社会调查的方式。</w:t>
            </w:r>
          </w:p>
        </w:tc>
        <w:tc>
          <w:tcPr>
            <w:tcW w:w="689"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72%</w:t>
            </w:r>
          </w:p>
        </w:tc>
        <w:tc>
          <w:tcPr>
            <w:tcW w:w="92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74%</w:t>
            </w:r>
          </w:p>
        </w:tc>
        <w:tc>
          <w:tcPr>
            <w:tcW w:w="71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行业标准、历史标准</w:t>
            </w:r>
          </w:p>
        </w:tc>
        <w:tc>
          <w:tcPr>
            <w:tcW w:w="54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i w:val="0"/>
                <w:color w:val="000000"/>
                <w:kern w:val="0"/>
                <w:sz w:val="18"/>
                <w:szCs w:val="18"/>
                <w:u w:val="none"/>
                <w:lang w:val="en-US" w:eastAsia="zh-CN"/>
              </w:rPr>
            </w:pPr>
          </w:p>
        </w:tc>
        <w:tc>
          <w:tcPr>
            <w:tcW w:w="2667"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pPr>
            <w:r>
              <w:rPr>
                <w:rFonts w:hint="eastAsia" w:ascii="宋体" w:hAnsi="宋体" w:eastAsia="宋体" w:cs="宋体"/>
                <w:i w:val="0"/>
                <w:color w:val="000000"/>
                <w:kern w:val="0"/>
                <w:sz w:val="20"/>
                <w:szCs w:val="20"/>
                <w:u w:val="none"/>
                <w:lang w:val="en-US" w:eastAsia="zh-CN"/>
              </w:rPr>
              <w:t>10分：72%及以上；6分：72%--62%；0分：62%以下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3029" w:type="dxa"/>
            <w:gridSpan w:val="4"/>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rPr>
              <w:t>合    计</w:t>
            </w:r>
          </w:p>
        </w:tc>
        <w:tc>
          <w:tcPr>
            <w:tcW w:w="45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100</w:t>
            </w:r>
          </w:p>
        </w:tc>
        <w:tc>
          <w:tcPr>
            <w:tcW w:w="159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left"/>
              <w:rPr>
                <w:rFonts w:hint="eastAsia" w:ascii="宋体" w:hAnsi="宋体" w:eastAsia="宋体" w:cs="宋体"/>
                <w:i w:val="0"/>
                <w:color w:val="000000"/>
                <w:sz w:val="18"/>
                <w:szCs w:val="18"/>
                <w:u w:val="none"/>
              </w:rPr>
            </w:pPr>
          </w:p>
        </w:tc>
        <w:tc>
          <w:tcPr>
            <w:tcW w:w="326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eastAsia="Times New Roman" w:cs="Times New Roman"/>
                <w:sz w:val="20"/>
                <w:szCs w:val="20"/>
              </w:rPr>
            </w:pPr>
          </w:p>
        </w:tc>
        <w:tc>
          <w:tcPr>
            <w:tcW w:w="68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92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71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54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266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eastAsia="Times New Roman" w:cs="Times New Roman"/>
                <w:sz w:val="20"/>
                <w:szCs w:val="20"/>
              </w:rPr>
            </w:pPr>
          </w:p>
        </w:tc>
      </w:tr>
    </w:tbl>
    <w:p>
      <w:pPr>
        <w:numPr>
          <w:numId w:val="0"/>
        </w:numPr>
        <w:rPr>
          <w:rFonts w:hint="eastAsia" w:ascii="宋体" w:hAnsi="宋体" w:eastAsia="宋体" w:cs="宋体"/>
          <w:b/>
          <w:bCs/>
          <w:sz w:val="24"/>
          <w:szCs w:val="24"/>
          <w:lang w:val="en-US" w:eastAsia="zh-CN"/>
        </w:rPr>
        <w:sectPr>
          <w:pgSz w:w="16838" w:h="11906" w:orient="landscape"/>
          <w:pgMar w:top="1587" w:right="1588" w:bottom="1531" w:left="1587" w:header="851" w:footer="992" w:gutter="0"/>
          <w:pgNumType w:fmt="decimal"/>
          <w:cols w:space="720" w:num="1"/>
          <w:rtlGutter w:val="0"/>
          <w:docGrid w:type="linesAndChars" w:linePitch="312" w:charSpace="0"/>
        </w:sectPr>
      </w:pPr>
    </w:p>
    <w:p>
      <w:pPr>
        <w:numPr>
          <w:numId w:val="0"/>
        </w:numPr>
        <w:ind w:leftChars="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 xml:space="preserve">    3.绩效标准</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计划标准</w:t>
      </w:r>
    </w:p>
    <w:p>
      <w:pPr>
        <w:ind w:left="0" w:leftChars="0" w:firstLine="64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以预先制定的目标、计划、预算等作为评价的标准。</w:t>
      </w:r>
    </w:p>
    <w:p>
      <w:pPr>
        <w:ind w:left="0" w:leftChars="0" w:firstLine="64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（2）行业标准</w:t>
      </w:r>
    </w:p>
    <w:p>
      <w:pPr>
        <w:ind w:left="0" w:leftChars="0"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以司法行业相关规定作为评价标准。</w:t>
      </w:r>
    </w:p>
    <w:p>
      <w:pPr>
        <w:ind w:left="0" w:leftChars="0"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（3）历史标准</w:t>
      </w:r>
    </w:p>
    <w:p>
      <w:pPr>
        <w:ind w:left="0" w:leftChars="0"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参照同类指标的历史数据制定的评价标准。</w:t>
      </w:r>
    </w:p>
    <w:p>
      <w:pPr>
        <w:ind w:left="0" w:leftChars="0"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（4）其他标准</w:t>
      </w:r>
    </w:p>
    <w:p>
      <w:pPr>
        <w:ind w:left="0" w:leftChars="0" w:firstLine="0" w:firstLineChars="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参照相关文件规定的程序、资料、要求等作为评价标准。</w:t>
      </w:r>
    </w:p>
    <w:p>
      <w:pPr>
        <w:numPr>
          <w:numId w:val="0"/>
        </w:numPr>
        <w:ind w:leftChars="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 xml:space="preserve">     4.评价方法</w:t>
      </w:r>
    </w:p>
    <w:p>
      <w:pPr>
        <w:ind w:firstLine="58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主要采用《财政部关于印发〈财政支出绩效评价管理暂行办法〉的通知》（财预〔2011〕285号）文件确定的绩效评价方法：成本效益分析法、比较法、因素分析法、最低成本法、公众评判法等方法</w:t>
      </w:r>
      <w:r>
        <w:rPr>
          <w:rFonts w:hint="eastAsia" w:ascii="仿宋_GB2312" w:hAnsi="仿宋_GB2312" w:eastAsia="仿宋_GB2312" w:cs="仿宋_GB2312"/>
          <w:sz w:val="32"/>
          <w:szCs w:val="32"/>
          <w:lang w:eastAsia="zh-CN"/>
        </w:rPr>
        <w:t>对统计数据和单位填报数据进行综合处理，形成对省对下法律援助转移支付项目实施效果的评价。</w:t>
      </w:r>
    </w:p>
    <w:p>
      <w:pPr>
        <w:pStyle w:val="2"/>
        <w:widowControl w:val="0"/>
        <w:wordWrap/>
        <w:adjustRightInd/>
        <w:snapToGrid/>
        <w:spacing w:before="0" w:after="0" w:line="360" w:lineRule="auto"/>
        <w:ind w:left="0" w:leftChars="0" w:right="0"/>
        <w:jc w:val="both"/>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t xml:space="preserve">   </w:t>
      </w:r>
      <w:bookmarkStart w:id="19" w:name="_Toc10030"/>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三</w:t>
      </w: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评价抽样情况概述</w:t>
      </w:r>
      <w:bookmarkEnd w:id="19"/>
    </w:p>
    <w:p>
      <w:pPr>
        <w:ind w:firstLine="58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本次绩效评价的抽查工作，抽查的原则为随机性和针对性相结合的原则。省对下法律援助转移支付项目涉及</w:t>
      </w:r>
      <w:r>
        <w:rPr>
          <w:rFonts w:hint="eastAsia" w:ascii="仿宋_GB2312" w:hAnsi="仿宋_GB2312" w:eastAsia="仿宋_GB2312" w:cs="仿宋_GB2312"/>
          <w:sz w:val="32"/>
          <w:szCs w:val="32"/>
          <w:lang w:val="en-US" w:eastAsia="zh-CN"/>
        </w:rPr>
        <w:t>17个市（州），共120个基层法律援助机构，本次绩效评价工作共进行现场抽查40个单位，共收集1800余份资料，抽查率达到了33.33%。</w:t>
      </w:r>
    </w:p>
    <w:p>
      <w:pPr>
        <w:ind w:firstLine="58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全省120个基层法律援助机构中，随机性的选择了22个机构，有针对性的选择了18个机构，抽查工作包括以下几项内容：</w:t>
      </w:r>
    </w:p>
    <w:p>
      <w:pPr>
        <w:numPr>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1.抽查文件资料</w:t>
      </w:r>
    </w:p>
    <w:p>
      <w:pPr>
        <w:numPr>
          <w:numId w:val="0"/>
        </w:num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各单位的原始资料进行抽查，并与各单位上报的调查表进行核对。文件资料主要包括该单位的财务相关资料、项目管理制度资料、接待法律援助人员登记资料，法律援助案件处理资料、法律援助律师工作轨迹资料，法律援助宣传工作资料等等。</w:t>
      </w:r>
    </w:p>
    <w:p>
      <w:pPr>
        <w:numPr>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2.调查走访，填写满意度调查表</w:t>
      </w:r>
    </w:p>
    <w:p>
      <w:pPr>
        <w:numPr>
          <w:numId w:val="0"/>
        </w:num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评价小组在现场对人民群众和受援对象进行了调查，填写了满意度调查表。</w:t>
      </w:r>
    </w:p>
    <w:p>
      <w:pPr>
        <w:numPr>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3.开座谈会，进行访谈</w:t>
      </w:r>
    </w:p>
    <w:p>
      <w:pPr>
        <w:numPr>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对单位负责人或项目负责人进行了访谈，做好访谈记录，了解了法律援助工作中的实际问题和基层需求。</w:t>
      </w:r>
    </w:p>
    <w:p>
      <w:pPr>
        <w:pStyle w:val="2"/>
        <w:widowControl w:val="0"/>
        <w:wordWrap/>
        <w:adjustRightInd/>
        <w:snapToGrid/>
        <w:spacing w:before="0" w:after="0" w:line="360" w:lineRule="auto"/>
        <w:ind w:left="0" w:leftChars="0" w:right="0"/>
        <w:textAlignment w:val="auto"/>
        <w:rPr>
          <w:rFonts w:hint="eastAsia" w:ascii="黑体" w:hAnsi="黑体" w:eastAsia="黑体" w:cs="黑体"/>
          <w:sz w:val="32"/>
          <w:szCs w:val="32"/>
        </w:rPr>
      </w:pPr>
      <w:bookmarkStart w:id="20" w:name="_Toc4228"/>
      <w:r>
        <w:rPr>
          <w:rFonts w:hint="eastAsia" w:ascii="黑体" w:hAnsi="黑体" w:eastAsia="黑体" w:cs="黑体"/>
          <w:sz w:val="32"/>
          <w:szCs w:val="32"/>
        </w:rPr>
        <w:t>三、绩效分析及评价结论</w:t>
      </w:r>
      <w:bookmarkEnd w:id="20"/>
    </w:p>
    <w:p>
      <w:pPr>
        <w:widowControl w:val="0"/>
        <w:wordWrap/>
        <w:adjustRightInd/>
        <w:snapToGrid/>
        <w:spacing w:line="360" w:lineRule="auto"/>
        <w:ind w:left="0" w:leftChars="0" w:right="0" w:firstLine="560" w:firstLineChars="200"/>
        <w:jc w:val="both"/>
        <w:textAlignment w:val="auto"/>
        <w:rPr>
          <w:rFonts w:hint="eastAsia" w:ascii="仿宋_GB2312" w:hAnsi="仿宋_GB2312" w:eastAsia="仿宋_GB2312" w:cs="仿宋_GB2312"/>
          <w:sz w:val="30"/>
          <w:szCs w:val="30"/>
        </w:rPr>
        <w:sectPr>
          <w:pgSz w:w="11906" w:h="16838"/>
          <w:pgMar w:top="1587" w:right="1588" w:bottom="1531" w:left="1587" w:header="851" w:footer="992" w:gutter="0"/>
          <w:pgNumType w:fmt="decimal"/>
          <w:cols w:space="720" w:num="1"/>
          <w:rtlGutter w:val="0"/>
          <w:docGrid w:type="linesAndChars" w:linePitch="312" w:charSpace="0"/>
        </w:sectPr>
      </w:pPr>
      <w:r>
        <w:rPr>
          <w:rFonts w:hint="eastAsia" w:ascii="仿宋_GB2312" w:hAnsi="仿宋_GB2312" w:eastAsia="仿宋_GB2312" w:cs="仿宋_GB2312"/>
          <w:sz w:val="32"/>
          <w:szCs w:val="32"/>
          <w:lang w:eastAsia="zh-CN"/>
        </w:rPr>
        <w:t>根据评价体系对省对下法律援助转移支付项目进行了评分，评分结果如下表：</w:t>
      </w:r>
      <w:r>
        <w:rPr>
          <w:rFonts w:hint="eastAsia" w:ascii="仿宋_GB2312" w:hAnsi="仿宋_GB2312" w:eastAsia="仿宋_GB2312" w:cs="仿宋_GB2312"/>
          <w:sz w:val="32"/>
          <w:szCs w:val="32"/>
          <w:lang w:val="en-US" w:eastAsia="zh-CN"/>
        </w:rPr>
        <w:t xml:space="preserve"> </w:t>
      </w:r>
    </w:p>
    <w:tbl>
      <w:tblPr>
        <w:tblStyle w:val="21"/>
        <w:tblW w:w="141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64"/>
        <w:gridCol w:w="954"/>
        <w:gridCol w:w="636"/>
        <w:gridCol w:w="1034"/>
        <w:gridCol w:w="464"/>
        <w:gridCol w:w="1630"/>
        <w:gridCol w:w="3328"/>
        <w:gridCol w:w="702"/>
        <w:gridCol w:w="941"/>
        <w:gridCol w:w="729"/>
        <w:gridCol w:w="557"/>
        <w:gridCol w:w="27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4160" w:type="dxa"/>
            <w:gridSpan w:val="12"/>
            <w:vAlign w:val="center"/>
          </w:tcPr>
          <w:p>
            <w:pPr>
              <w:widowControl/>
              <w:spacing w:before="0" w:beforeAutospacing="0" w:after="0" w:afterAutospacing="0"/>
              <w:ind w:left="0" w:right="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湖北省财政项目支出绩效评价指标评分表（2016年度）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4160" w:type="dxa"/>
            <w:gridSpan w:val="12"/>
            <w:tcBorders>
              <w:bottom w:val="single" w:color="000000" w:sz="4" w:space="0"/>
            </w:tcBorders>
            <w:vAlign w:val="center"/>
          </w:tcPr>
          <w:p>
            <w:pPr>
              <w:widowControl/>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 xml:space="preserve">单位：湖北省司法厅                          项目名称：省对下法律援助转移支付项目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一级</w:t>
            </w:r>
            <w:r>
              <w:rPr>
                <w:rFonts w:hint="eastAsia" w:ascii="宋体" w:hAnsi="宋体" w:eastAsia="宋体" w:cs="宋体"/>
                <w:b/>
                <w:i w:val="0"/>
                <w:color w:val="000000"/>
                <w:kern w:val="0"/>
                <w:sz w:val="18"/>
                <w:szCs w:val="18"/>
                <w:u w:val="none"/>
                <w:lang w:val="en-US" w:eastAsia="zh-CN"/>
              </w:rPr>
              <w:br/>
            </w:r>
            <w:r>
              <w:rPr>
                <w:rFonts w:hint="eastAsia" w:ascii="宋体" w:hAnsi="宋体" w:eastAsia="宋体" w:cs="宋体"/>
                <w:b/>
                <w:i w:val="0"/>
                <w:color w:val="000000"/>
                <w:kern w:val="0"/>
                <w:sz w:val="18"/>
                <w:szCs w:val="18"/>
                <w:u w:val="none"/>
                <w:lang w:val="en-US" w:eastAsia="zh-CN"/>
              </w:rPr>
              <w:t>指标</w:t>
            </w:r>
          </w:p>
        </w:tc>
        <w:tc>
          <w:tcPr>
            <w:tcW w:w="95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二级</w:t>
            </w:r>
            <w:r>
              <w:rPr>
                <w:rFonts w:hint="eastAsia" w:ascii="宋体" w:hAnsi="宋体" w:eastAsia="宋体" w:cs="宋体"/>
                <w:b/>
                <w:i w:val="0"/>
                <w:color w:val="000000"/>
                <w:kern w:val="0"/>
                <w:sz w:val="18"/>
                <w:szCs w:val="18"/>
                <w:u w:val="none"/>
                <w:lang w:val="en-US" w:eastAsia="zh-CN"/>
              </w:rPr>
              <w:br/>
            </w:r>
            <w:r>
              <w:rPr>
                <w:rFonts w:hint="eastAsia" w:ascii="宋体" w:hAnsi="宋体" w:eastAsia="宋体" w:cs="宋体"/>
                <w:b/>
                <w:i w:val="0"/>
                <w:color w:val="000000"/>
                <w:kern w:val="0"/>
                <w:sz w:val="18"/>
                <w:szCs w:val="18"/>
                <w:u w:val="none"/>
                <w:lang w:val="en-US" w:eastAsia="zh-CN"/>
              </w:rPr>
              <w:t>指标</w:t>
            </w:r>
          </w:p>
        </w:tc>
        <w:tc>
          <w:tcPr>
            <w:tcW w:w="1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三级指标</w:t>
            </w:r>
          </w:p>
        </w:tc>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权重</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指标解释</w:t>
            </w:r>
          </w:p>
        </w:tc>
        <w:tc>
          <w:tcPr>
            <w:tcW w:w="332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指标说明</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b/>
                <w:i w:val="0"/>
                <w:color w:val="000000"/>
                <w:kern w:val="0"/>
                <w:sz w:val="18"/>
                <w:szCs w:val="18"/>
                <w:u w:val="none"/>
                <w:lang w:val="en-US" w:eastAsia="zh-CN"/>
              </w:rPr>
              <w:t>参考值</w:t>
            </w:r>
            <w:r>
              <w:rPr>
                <w:rFonts w:hint="eastAsia" w:ascii="宋体" w:hAnsi="宋体" w:eastAsia="宋体" w:cs="宋体"/>
                <w:b/>
                <w:i w:val="0"/>
                <w:color w:val="000000"/>
                <w:kern w:val="0"/>
                <w:sz w:val="18"/>
                <w:szCs w:val="18"/>
                <w:u w:val="none"/>
                <w:lang w:val="en-US" w:eastAsia="zh-CN"/>
              </w:rPr>
              <w:br/>
            </w:r>
            <w:r>
              <w:rPr>
                <w:rFonts w:hint="eastAsia" w:ascii="宋体" w:hAnsi="宋体" w:eastAsia="宋体" w:cs="宋体"/>
                <w:b/>
                <w:i w:val="0"/>
                <w:color w:val="000000"/>
                <w:kern w:val="0"/>
                <w:sz w:val="18"/>
                <w:szCs w:val="18"/>
                <w:u w:val="none"/>
                <w:lang w:val="en-US" w:eastAsia="zh-CN"/>
              </w:rPr>
              <w:t>（目标值）</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实际值</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绩效标准</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得分</w:t>
            </w: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b/>
                <w:i w:val="0"/>
                <w:color w:val="000000"/>
                <w:kern w:val="0"/>
                <w:sz w:val="18"/>
                <w:szCs w:val="18"/>
                <w:u w:val="none"/>
                <w:lang w:val="en-US" w:eastAsia="zh-CN"/>
              </w:rPr>
              <w:t>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0" w:hRule="atLeast"/>
        </w:trPr>
        <w:tc>
          <w:tcPr>
            <w:tcW w:w="464"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投   入</w:t>
            </w:r>
          </w:p>
        </w:tc>
        <w:tc>
          <w:tcPr>
            <w:tcW w:w="95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立项</w:t>
            </w:r>
          </w:p>
        </w:tc>
        <w:tc>
          <w:tcPr>
            <w:tcW w:w="1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项目立项规范性</w:t>
            </w:r>
          </w:p>
        </w:tc>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项目的申请、设立过程是否符合相关要求，用以反映和考核项目立项的规范情况。</w:t>
            </w:r>
          </w:p>
        </w:tc>
        <w:tc>
          <w:tcPr>
            <w:tcW w:w="332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评价要点：</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①是否有规划；②项目是否按照规定的程序申请设立；③所提交的文件、材料是否符合相关要求；④事前是否已经过必要的可行性研究、专家论证、风险评估、集体决策等；⑤项目执行时是否发生重大调整。</w:t>
            </w:r>
          </w:p>
        </w:tc>
        <w:tc>
          <w:tcPr>
            <w:tcW w:w="702"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pPr>
          </w:p>
        </w:tc>
        <w:tc>
          <w:tcPr>
            <w:tcW w:w="94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行业标准</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pPr>
            <w:r>
              <w:rPr>
                <w:rFonts w:hint="eastAsia" w:ascii="宋体" w:hAnsi="宋体" w:eastAsia="宋体" w:cs="宋体"/>
                <w:i w:val="0"/>
                <w:color w:val="000000"/>
                <w:kern w:val="0"/>
                <w:sz w:val="18"/>
                <w:szCs w:val="18"/>
                <w:u w:val="none"/>
                <w:lang w:val="en-US" w:eastAsia="zh-CN"/>
              </w:rPr>
              <w:t>5条评价要点每条1分，全部满足，得5分，不满足1条扣1分，扣完为止。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0" w:hRule="atLeast"/>
        </w:trPr>
        <w:tc>
          <w:tcPr>
            <w:tcW w:w="4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954"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1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绩效目标合理性</w:t>
            </w:r>
          </w:p>
        </w:tc>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项目是否设定绩效目标和绩效指标，所设定的绩效目标和指标是否符合实际，用以反映和考核项目绩效目标与项目实施的相符情况。</w:t>
            </w:r>
          </w:p>
        </w:tc>
        <w:tc>
          <w:tcPr>
            <w:tcW w:w="332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评价要点：</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①是否设定长期目标、年度目标和绩效指标；</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②目标和指标的设计是否符合目标管理规范；</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③根据绩效目标和完成情况的对比考核目标设立的合理性；</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④绩效指标是否具有可测性。</w:t>
            </w:r>
          </w:p>
        </w:tc>
        <w:tc>
          <w:tcPr>
            <w:tcW w:w="702"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pPr>
          </w:p>
        </w:tc>
        <w:tc>
          <w:tcPr>
            <w:tcW w:w="94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行业标准</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pPr>
            <w:r>
              <w:rPr>
                <w:rFonts w:hint="eastAsia" w:ascii="宋体" w:hAnsi="宋体" w:eastAsia="宋体" w:cs="宋体"/>
                <w:i w:val="0"/>
                <w:color w:val="000000"/>
                <w:kern w:val="0"/>
                <w:sz w:val="18"/>
                <w:szCs w:val="18"/>
                <w:u w:val="none"/>
                <w:lang w:val="en-US" w:eastAsia="zh-CN"/>
              </w:rPr>
              <w:t>4条评价要点每条1分，全部满足，得4分，不满足1条扣1分，扣完为止。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0" w:hRule="atLeast"/>
        </w:trPr>
        <w:tc>
          <w:tcPr>
            <w:tcW w:w="4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95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资金</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落实</w:t>
            </w:r>
          </w:p>
        </w:tc>
        <w:tc>
          <w:tcPr>
            <w:tcW w:w="1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资金到位率</w:t>
            </w:r>
          </w:p>
        </w:tc>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实际到位资金与计划投入资金的比率，用以反映和考核资金落实情况对项目实施的总体保障程度。</w:t>
            </w:r>
          </w:p>
        </w:tc>
        <w:tc>
          <w:tcPr>
            <w:tcW w:w="332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资金到位率=（实际到位资金/批复的投入资金）×100%。</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实际到位资金：本年度内实际落实到具体项目的资金。</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计划投入资金：本年度内计划投入到具体项目的资金。</w:t>
            </w:r>
          </w:p>
        </w:tc>
        <w:tc>
          <w:tcPr>
            <w:tcW w:w="702"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pPr>
          </w:p>
        </w:tc>
        <w:tc>
          <w:tcPr>
            <w:tcW w:w="94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行业标准</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pPr>
            <w:r>
              <w:rPr>
                <w:rFonts w:hint="eastAsia" w:ascii="宋体" w:hAnsi="宋体" w:eastAsia="宋体" w:cs="宋体"/>
                <w:i w:val="0"/>
                <w:color w:val="000000"/>
                <w:kern w:val="0"/>
                <w:sz w:val="18"/>
                <w:szCs w:val="18"/>
                <w:u w:val="none"/>
                <w:lang w:val="en-US" w:eastAsia="zh-CN"/>
              </w:rPr>
              <w:t>到位率=100%，得3分；</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100%&gt;到位率</w:t>
            </w:r>
            <w:r>
              <w:rPr>
                <w:rStyle w:val="43"/>
                <w:lang w:val="en-US" w:eastAsia="zh-CN"/>
              </w:rPr>
              <w:t>≧95%，得2分；</w:t>
            </w:r>
            <w:r>
              <w:rPr>
                <w:rStyle w:val="43"/>
                <w:lang w:val="en-US" w:eastAsia="zh-CN"/>
              </w:rPr>
              <w:br/>
            </w:r>
            <w:r>
              <w:rPr>
                <w:rStyle w:val="43"/>
                <w:lang w:val="en-US" w:eastAsia="zh-CN"/>
              </w:rPr>
              <w:t>到位率&lt;95%，得0分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0" w:hRule="atLeast"/>
        </w:trPr>
        <w:tc>
          <w:tcPr>
            <w:tcW w:w="4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954"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1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到位及时率</w:t>
            </w:r>
          </w:p>
        </w:tc>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及时到位资金与应到位资金的比率，用以反映和考核项目资金落实的及时性程度。</w:t>
            </w:r>
          </w:p>
        </w:tc>
        <w:tc>
          <w:tcPr>
            <w:tcW w:w="332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到位及时率=（及时到位资金/应到位资金）×100%。</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及时到位资金：截至规定时点实际落实到具体项目的资金。</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应到位资金：按照合同或项目进度要求截至规定时点应落实到具体项目的资金。</w:t>
            </w:r>
          </w:p>
        </w:tc>
        <w:tc>
          <w:tcPr>
            <w:tcW w:w="702"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pPr>
          </w:p>
        </w:tc>
        <w:tc>
          <w:tcPr>
            <w:tcW w:w="94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行业标准</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pPr>
            <w:r>
              <w:rPr>
                <w:rFonts w:hint="eastAsia" w:ascii="宋体" w:hAnsi="宋体" w:eastAsia="宋体" w:cs="宋体"/>
                <w:i w:val="0"/>
                <w:color w:val="000000"/>
                <w:kern w:val="0"/>
                <w:sz w:val="18"/>
                <w:szCs w:val="18"/>
                <w:u w:val="none"/>
                <w:lang w:val="en-US" w:eastAsia="zh-CN"/>
              </w:rPr>
              <w:t>到位及时率=100%，得3分；</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100%&gt;到位及时率</w:t>
            </w:r>
            <w:r>
              <w:rPr>
                <w:rStyle w:val="43"/>
                <w:lang w:val="en-US" w:eastAsia="zh-CN"/>
              </w:rPr>
              <w:t>≧95%，得2分；</w:t>
            </w:r>
            <w:r>
              <w:rPr>
                <w:rStyle w:val="43"/>
                <w:lang w:val="en-US" w:eastAsia="zh-CN"/>
              </w:rPr>
              <w:br/>
            </w:r>
            <w:r>
              <w:rPr>
                <w:rStyle w:val="43"/>
                <w:lang w:val="en-US" w:eastAsia="zh-CN"/>
              </w:rPr>
              <w:t>到位及时率&lt;95%，得0分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464"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过   程</w:t>
            </w:r>
          </w:p>
        </w:tc>
        <w:tc>
          <w:tcPr>
            <w:tcW w:w="95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管理</w:t>
            </w:r>
          </w:p>
        </w:tc>
        <w:tc>
          <w:tcPr>
            <w:tcW w:w="1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管理制度健全性</w:t>
            </w:r>
          </w:p>
        </w:tc>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项目管理制度是否健全，用以反映和考核项目管理制度对项目顺利实施的保障情况。</w:t>
            </w:r>
          </w:p>
        </w:tc>
        <w:tc>
          <w:tcPr>
            <w:tcW w:w="332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评价要点：</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①是否已制定或具有相应的项目管理制度；②项目管理制度是否合法、合规、完整。</w:t>
            </w:r>
          </w:p>
        </w:tc>
        <w:tc>
          <w:tcPr>
            <w:tcW w:w="702"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pPr>
          </w:p>
        </w:tc>
        <w:tc>
          <w:tcPr>
            <w:tcW w:w="94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行业标准</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pPr>
            <w:r>
              <w:rPr>
                <w:rFonts w:hint="eastAsia" w:ascii="宋体" w:hAnsi="宋体" w:eastAsia="宋体" w:cs="宋体"/>
                <w:i w:val="0"/>
                <w:color w:val="000000"/>
                <w:kern w:val="0"/>
                <w:sz w:val="18"/>
                <w:szCs w:val="18"/>
                <w:u w:val="none"/>
                <w:lang w:val="en-US" w:eastAsia="zh-CN"/>
              </w:rPr>
              <w:t>有制定项目管理制度并且健全，得3分；</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有制定项目管理制度，但是不够健全，得2分；</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没有制定项目管理制度，得0分；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75" w:hRule="atLeast"/>
        </w:trPr>
        <w:tc>
          <w:tcPr>
            <w:tcW w:w="4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954"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1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制度执行有效性</w:t>
            </w:r>
          </w:p>
        </w:tc>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项目实施是否符合相关项目管理规定，用以反映和考核项目管理制度的有效执行情况。</w:t>
            </w:r>
          </w:p>
        </w:tc>
        <w:tc>
          <w:tcPr>
            <w:tcW w:w="332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评价要点：</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①是否遵守相关法律法规和项目管理规定；</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②项目调整及支出调整手续是否完备；</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③是否严格执行项目管理程序；</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④项目资料是否齐全并及时归档；</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⑤项目实施的人员条件、场地设备、信息支撑等是否落实到位。</w:t>
            </w:r>
          </w:p>
        </w:tc>
        <w:tc>
          <w:tcPr>
            <w:tcW w:w="702"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pPr>
          </w:p>
        </w:tc>
        <w:tc>
          <w:tcPr>
            <w:tcW w:w="94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行业标准</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w:t>
            </w: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pPr>
            <w:r>
              <w:rPr>
                <w:rFonts w:hint="eastAsia" w:ascii="宋体" w:hAnsi="宋体" w:eastAsia="宋体" w:cs="宋体"/>
                <w:i w:val="0"/>
                <w:color w:val="000000"/>
                <w:kern w:val="0"/>
                <w:sz w:val="18"/>
                <w:szCs w:val="18"/>
                <w:u w:val="none"/>
                <w:lang w:val="en-US" w:eastAsia="zh-CN"/>
              </w:rPr>
              <w:t>5条评价要点每条1分，全部满足，得5分，不满足1条扣1分，扣完为止。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75" w:hRule="atLeast"/>
        </w:trPr>
        <w:tc>
          <w:tcPr>
            <w:tcW w:w="4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954"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1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项目质量可控性</w:t>
            </w:r>
          </w:p>
        </w:tc>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项目实施单位是否为达到项目质量要求而采取了必需的措施,用以反映和考核项目实施单位对项目质量的控制情况。</w:t>
            </w:r>
          </w:p>
        </w:tc>
        <w:tc>
          <w:tcPr>
            <w:tcW w:w="332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评价要点：</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①是否已制定或具有相应的项目质量要求或标准；</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②是否采取了相应的项目质量检查、验收等必需的控制措施或手段。</w:t>
            </w:r>
          </w:p>
        </w:tc>
        <w:tc>
          <w:tcPr>
            <w:tcW w:w="702"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pPr>
          </w:p>
        </w:tc>
        <w:tc>
          <w:tcPr>
            <w:tcW w:w="94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行业标准</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pPr>
            <w:r>
              <w:rPr>
                <w:rFonts w:hint="eastAsia" w:ascii="宋体" w:hAnsi="宋体" w:eastAsia="宋体" w:cs="宋体"/>
                <w:i w:val="0"/>
                <w:color w:val="000000"/>
                <w:kern w:val="0"/>
                <w:sz w:val="18"/>
                <w:szCs w:val="18"/>
                <w:u w:val="none"/>
                <w:lang w:val="en-US" w:eastAsia="zh-CN"/>
              </w:rPr>
              <w:t>已制定相应的项目质量要求并采取了相应的项目控制措施或手段，得4分；</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已制定相应的项目质量要求但是没有采取相应的项目控制措施或手段，得2分；</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没有制定相应的项目质量要求，得0分；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0" w:hRule="atLeast"/>
        </w:trPr>
        <w:tc>
          <w:tcPr>
            <w:tcW w:w="4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95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财务</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管理</w:t>
            </w:r>
          </w:p>
        </w:tc>
        <w:tc>
          <w:tcPr>
            <w:tcW w:w="1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管理制度健全性</w:t>
            </w:r>
          </w:p>
        </w:tc>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项目实施单位的财务制度是否健全，用以反映和考核财务管理制度对资金规范、安全运行的保障情况。</w:t>
            </w:r>
          </w:p>
        </w:tc>
        <w:tc>
          <w:tcPr>
            <w:tcW w:w="332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评价要点：</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①是否已制定或具有相应的项目资金管理办法；</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②项目资金管理办法是否符合相关财务会计制度的规定。</w:t>
            </w:r>
          </w:p>
        </w:tc>
        <w:tc>
          <w:tcPr>
            <w:tcW w:w="702"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pPr>
          </w:p>
        </w:tc>
        <w:tc>
          <w:tcPr>
            <w:tcW w:w="94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行业标准</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w:t>
            </w: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pPr>
            <w:r>
              <w:rPr>
                <w:rFonts w:hint="eastAsia" w:ascii="宋体" w:hAnsi="宋体" w:eastAsia="宋体" w:cs="宋体"/>
                <w:i w:val="0"/>
                <w:color w:val="000000"/>
                <w:kern w:val="0"/>
                <w:sz w:val="18"/>
                <w:szCs w:val="18"/>
                <w:u w:val="none"/>
                <w:lang w:val="en-US" w:eastAsia="zh-CN"/>
              </w:rPr>
              <w:t>已制定相应的项目资金管理办法并且符合相关财务会计制度的规定，得4分；</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已制定相应的项目资金管理办法；但是不符合相关财务会计制度的规定，得2分；</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没有制定或具有相应的项目资金管理办法；得0分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75" w:hRule="atLeast"/>
        </w:trPr>
        <w:tc>
          <w:tcPr>
            <w:tcW w:w="4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954"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1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资金使用合规性</w:t>
            </w:r>
          </w:p>
        </w:tc>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项目资金使用是否符合相关的财务管理制度规定，用以反映和考核项目资金的规范运行情况。</w:t>
            </w:r>
          </w:p>
        </w:tc>
        <w:tc>
          <w:tcPr>
            <w:tcW w:w="332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评价要点：</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①是否符合国家财经法规和财务管理制度以及有关专项资金管理办法的规定；</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②资金的拨付是否有完整的审批程序和手续；</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③项目的重大开支是否经过评估认证；</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④是否符合项目预算批复或合同规定的用途；</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⑤是否存在截留、挤占、挪用、虚列支出等情况。</w:t>
            </w:r>
          </w:p>
        </w:tc>
        <w:tc>
          <w:tcPr>
            <w:tcW w:w="702"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pPr>
          </w:p>
        </w:tc>
        <w:tc>
          <w:tcPr>
            <w:tcW w:w="94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行业标准</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Times New Roman" w:cs="宋体"/>
                <w:i w:val="0"/>
                <w:color w:val="000000"/>
                <w:kern w:val="0"/>
                <w:sz w:val="18"/>
                <w:szCs w:val="18"/>
                <w:u w:val="none"/>
                <w:lang w:val="en-US" w:eastAsia="zh-CN"/>
              </w:rPr>
              <w:t>4</w:t>
            </w: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pPr>
            <w:r>
              <w:rPr>
                <w:rFonts w:hint="eastAsia" w:ascii="宋体" w:hAnsi="宋体" w:eastAsia="宋体" w:cs="宋体"/>
                <w:i w:val="0"/>
                <w:color w:val="000000"/>
                <w:kern w:val="0"/>
                <w:sz w:val="18"/>
                <w:szCs w:val="18"/>
                <w:u w:val="none"/>
                <w:lang w:val="en-US" w:eastAsia="zh-CN"/>
              </w:rPr>
              <w:t>5条评价要点每条1分，全部满足，得5分，不满足1条扣1分，扣完为止。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4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954"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1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财务监控有效性</w:t>
            </w:r>
          </w:p>
        </w:tc>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项目实施单位是否为保障资金的安全、规范运行而采取了必要的监控措施，用以反映和考核项目实施单位对资金运行的控制情况。</w:t>
            </w:r>
          </w:p>
        </w:tc>
        <w:tc>
          <w:tcPr>
            <w:tcW w:w="332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评价要点：</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①是否已制定或具有相应的监控机制；</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②是否采取了相应的财务检查等必要的监控措施或手段。</w:t>
            </w:r>
          </w:p>
        </w:tc>
        <w:tc>
          <w:tcPr>
            <w:tcW w:w="702"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pPr>
          </w:p>
        </w:tc>
        <w:tc>
          <w:tcPr>
            <w:tcW w:w="94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行业标准</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pPr>
            <w:r>
              <w:rPr>
                <w:rFonts w:hint="eastAsia" w:ascii="宋体" w:hAnsi="宋体" w:eastAsia="宋体" w:cs="宋体"/>
                <w:i w:val="0"/>
                <w:color w:val="000000"/>
                <w:kern w:val="0"/>
                <w:sz w:val="18"/>
                <w:szCs w:val="18"/>
                <w:u w:val="none"/>
                <w:lang w:val="en-US" w:eastAsia="zh-CN"/>
              </w:rPr>
              <w:t>已制定相应的监控机制并采取了相应的监控措施或手段，得4分；</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已制定相应的监控机制但未采取相应的监控措施或手段，得2分；</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没有制定相应的监控机制，得0分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64"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产   出</w:t>
            </w:r>
          </w:p>
        </w:tc>
        <w:tc>
          <w:tcPr>
            <w:tcW w:w="95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产出</w:t>
            </w:r>
          </w:p>
        </w:tc>
        <w:tc>
          <w:tcPr>
            <w:tcW w:w="63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数量指标</w:t>
            </w:r>
          </w:p>
        </w:tc>
        <w:tc>
          <w:tcPr>
            <w:tcW w:w="103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法律援助案件量</w:t>
            </w:r>
          </w:p>
        </w:tc>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通过量化绩效目标的实现程度，从而反映项目产出情况</w:t>
            </w:r>
          </w:p>
        </w:tc>
        <w:tc>
          <w:tcPr>
            <w:tcW w:w="332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法律援助案件批准总数</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i w:val="0"/>
                <w:color w:val="000000"/>
                <w:kern w:val="0"/>
                <w:sz w:val="18"/>
                <w:szCs w:val="18"/>
                <w:u w:val="none"/>
                <w:lang w:val="en-US" w:eastAsia="zh-CN"/>
              </w:rPr>
              <w:t>4万</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46250</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行业标准、历史标准</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5</w:t>
            </w: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both"/>
              <w:textAlignment w:val="center"/>
            </w:pPr>
            <w:r>
              <w:rPr>
                <w:rFonts w:hint="eastAsia" w:ascii="宋体" w:hAnsi="宋体" w:eastAsia="宋体" w:cs="宋体"/>
                <w:i w:val="0"/>
                <w:color w:val="000000"/>
                <w:kern w:val="0"/>
                <w:sz w:val="20"/>
                <w:szCs w:val="20"/>
                <w:u w:val="none"/>
                <w:lang w:val="en-US" w:eastAsia="zh-CN"/>
              </w:rPr>
              <w:t>5分：4万人及以上；2分：4万人--3.8万人（含3.8万人）；0分：3.8万人以下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4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954"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left"/>
              <w:rPr>
                <w:rFonts w:hint="eastAsia" w:ascii="宋体" w:hAnsi="宋体" w:eastAsia="宋体" w:cs="宋体"/>
                <w:i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接待法律咨询人数</w:t>
            </w:r>
          </w:p>
        </w:tc>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通过量化绩效目标的实现程度，从而反映项目产出情况</w:t>
            </w:r>
          </w:p>
        </w:tc>
        <w:tc>
          <w:tcPr>
            <w:tcW w:w="332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法律援助机构接待法律咨询的数量。</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i w:val="0"/>
                <w:color w:val="000000"/>
                <w:kern w:val="0"/>
                <w:sz w:val="18"/>
                <w:szCs w:val="18"/>
                <w:u w:val="none"/>
                <w:lang w:val="en-US" w:eastAsia="zh-CN"/>
              </w:rPr>
              <w:t>42万</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479985</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行业标准、历史标准</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5</w:t>
            </w: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both"/>
              <w:textAlignment w:val="center"/>
            </w:pPr>
            <w:r>
              <w:rPr>
                <w:rFonts w:hint="eastAsia" w:ascii="宋体" w:hAnsi="宋体" w:eastAsia="宋体" w:cs="宋体"/>
                <w:i w:val="0"/>
                <w:color w:val="000000"/>
                <w:kern w:val="0"/>
                <w:sz w:val="20"/>
                <w:szCs w:val="20"/>
                <w:u w:val="none"/>
                <w:lang w:val="en-US" w:eastAsia="zh-CN"/>
              </w:rPr>
              <w:t>5分：42万人及以上；2分：42万人--40万人；0分：42万人以下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4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954"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left"/>
              <w:rPr>
                <w:rFonts w:hint="eastAsia" w:ascii="宋体" w:hAnsi="宋体" w:eastAsia="宋体" w:cs="宋体"/>
                <w:i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法律援助受援面</w:t>
            </w:r>
          </w:p>
        </w:tc>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通过量化绩效目标的实现程度，从而反映项目产出情况</w:t>
            </w:r>
          </w:p>
        </w:tc>
        <w:tc>
          <w:tcPr>
            <w:tcW w:w="332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本地（市、州、县）接受法律援助人数/本地（市、州、县）人数</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i w:val="0"/>
                <w:color w:val="000000"/>
                <w:kern w:val="0"/>
                <w:sz w:val="18"/>
                <w:szCs w:val="18"/>
                <w:u w:val="none"/>
                <w:lang w:val="en-US" w:eastAsia="zh-CN"/>
              </w:rPr>
              <w:t>6.9‰</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2.79‰</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行业标准、历史标准</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w:t>
            </w: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both"/>
              <w:textAlignment w:val="center"/>
            </w:pPr>
            <w:r>
              <w:rPr>
                <w:rFonts w:hint="eastAsia" w:ascii="宋体" w:hAnsi="宋体" w:eastAsia="宋体" w:cs="宋体"/>
                <w:i w:val="0"/>
                <w:color w:val="000000"/>
                <w:kern w:val="0"/>
                <w:sz w:val="20"/>
                <w:szCs w:val="20"/>
                <w:u w:val="none"/>
                <w:lang w:val="en-US" w:eastAsia="zh-CN"/>
              </w:rPr>
              <w:t>5分：6.9</w:t>
            </w:r>
            <w:r>
              <w:rPr>
                <w:rFonts w:hint="default" w:ascii="Arial" w:hAnsi="Arial" w:eastAsia="宋体" w:cs="Arial"/>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及以上；2分：6.9‰-5.0‰（含6.0‰）；0分：5.0‰以下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4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954"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left"/>
              <w:rPr>
                <w:rFonts w:hint="eastAsia" w:ascii="宋体" w:hAnsi="宋体" w:eastAsia="宋体" w:cs="宋体"/>
                <w:i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法律援助宣传量</w:t>
            </w:r>
          </w:p>
        </w:tc>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通过量化绩效目标的实现程度，从而反映项目产出情况</w:t>
            </w:r>
          </w:p>
        </w:tc>
        <w:tc>
          <w:tcPr>
            <w:tcW w:w="332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法律援助机构举办法律援助宣传活动的数量。</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i w:val="0"/>
                <w:color w:val="000000"/>
                <w:kern w:val="0"/>
                <w:sz w:val="18"/>
                <w:szCs w:val="18"/>
                <w:u w:val="none"/>
                <w:lang w:val="en-US" w:eastAsia="zh-CN"/>
              </w:rPr>
              <w:t>107</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347</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行业标准、历史标准</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5</w:t>
            </w: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both"/>
              <w:textAlignment w:val="center"/>
            </w:pPr>
            <w:r>
              <w:rPr>
                <w:rFonts w:hint="eastAsia" w:ascii="宋体" w:hAnsi="宋体" w:eastAsia="宋体" w:cs="宋体"/>
                <w:i w:val="0"/>
                <w:color w:val="000000"/>
                <w:kern w:val="0"/>
                <w:sz w:val="20"/>
                <w:szCs w:val="20"/>
                <w:u w:val="none"/>
                <w:lang w:val="en-US" w:eastAsia="zh-CN"/>
              </w:rPr>
              <w:t>5分：107次及以上；2分：107次-95次（含95次）；0分：95次以下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4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954"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636" w:type="dxa"/>
            <w:vMerge w:val="restart"/>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质量指标</w:t>
            </w:r>
          </w:p>
        </w:tc>
        <w:tc>
          <w:tcPr>
            <w:tcW w:w="103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法律援助结案率</w:t>
            </w:r>
          </w:p>
        </w:tc>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通过量化绩效目标的实现程度，从而反映项目产出情况</w:t>
            </w:r>
          </w:p>
        </w:tc>
        <w:tc>
          <w:tcPr>
            <w:tcW w:w="332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已结案件总数/法律援助案件总数</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i w:val="0"/>
                <w:color w:val="000000"/>
                <w:kern w:val="0"/>
                <w:sz w:val="18"/>
                <w:szCs w:val="18"/>
                <w:u w:val="none"/>
                <w:lang w:val="en-US" w:eastAsia="zh-CN"/>
              </w:rPr>
              <w:t>84%</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88.65%</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行业标准、历史标准</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5</w:t>
            </w: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both"/>
              <w:textAlignment w:val="center"/>
            </w:pPr>
            <w:r>
              <w:rPr>
                <w:rFonts w:hint="eastAsia" w:ascii="宋体" w:hAnsi="宋体" w:eastAsia="宋体" w:cs="宋体"/>
                <w:i w:val="0"/>
                <w:color w:val="000000"/>
                <w:kern w:val="0"/>
                <w:sz w:val="20"/>
                <w:szCs w:val="20"/>
                <w:u w:val="none"/>
                <w:lang w:val="en-US" w:eastAsia="zh-CN"/>
              </w:rPr>
              <w:t>5分：84%及以上；2分：84%-78%（含78%）；0分：78%以下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4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954"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636" w:type="dxa"/>
            <w:vMerge w:val="continue"/>
            <w:vAlign w:val="center"/>
          </w:tcPr>
          <w:p>
            <w:pPr>
              <w:spacing w:before="0" w:beforeAutospacing="0" w:after="0" w:afterAutospacing="0"/>
              <w:ind w:left="0" w:right="0"/>
              <w:jc w:val="left"/>
              <w:rPr>
                <w:rFonts w:hint="eastAsia" w:ascii="宋体" w:hAnsi="宋体" w:eastAsia="宋体" w:cs="宋体"/>
                <w:i w:val="0"/>
                <w:color w:val="000000"/>
                <w:sz w:val="18"/>
                <w:szCs w:val="18"/>
                <w:u w:val="none"/>
              </w:rPr>
            </w:pPr>
          </w:p>
        </w:tc>
        <w:tc>
          <w:tcPr>
            <w:tcW w:w="1034" w:type="dxa"/>
            <w:tcBorders>
              <w:top w:val="single" w:color="000000" w:sz="4" w:space="0"/>
              <w:left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法律援助社会知晓率</w:t>
            </w:r>
          </w:p>
        </w:tc>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通过量化绩效目标的实现程度，从而反映项目产出情况</w:t>
            </w:r>
          </w:p>
        </w:tc>
        <w:tc>
          <w:tcPr>
            <w:tcW w:w="332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知晓法律援助事项的人数/接受调查的人数</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i w:val="0"/>
                <w:color w:val="000000"/>
                <w:kern w:val="0"/>
                <w:sz w:val="18"/>
                <w:szCs w:val="18"/>
                <w:u w:val="none"/>
                <w:lang w:val="en-US" w:eastAsia="zh-CN"/>
              </w:rPr>
              <w:t>82%</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83.27%</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行业标准、历史标准</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5</w:t>
            </w: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both"/>
              <w:textAlignment w:val="center"/>
            </w:pPr>
            <w:r>
              <w:rPr>
                <w:rFonts w:hint="eastAsia" w:ascii="宋体" w:hAnsi="宋体" w:eastAsia="宋体" w:cs="宋体"/>
                <w:i w:val="0"/>
                <w:color w:val="000000"/>
                <w:kern w:val="0"/>
                <w:sz w:val="20"/>
                <w:szCs w:val="20"/>
                <w:u w:val="none"/>
                <w:lang w:val="en-US" w:eastAsia="zh-CN"/>
              </w:rPr>
              <w:t>5分：82%及以上；2分：82%-78%（含78%）；0分：78%以下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2" w:hRule="atLeast"/>
        </w:trPr>
        <w:tc>
          <w:tcPr>
            <w:tcW w:w="4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954"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1670" w:type="dxa"/>
            <w:gridSpan w:val="2"/>
            <w:tcBorders>
              <w:top w:val="single" w:color="000000" w:sz="4" w:space="0"/>
              <w:left w:val="single" w:color="000000" w:sz="4" w:space="0"/>
              <w:bottom w:val="single" w:color="auto"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资金使用率</w:t>
            </w:r>
          </w:p>
        </w:tc>
        <w:tc>
          <w:tcPr>
            <w:tcW w:w="464" w:type="dxa"/>
            <w:tcBorders>
              <w:top w:val="single" w:color="000000" w:sz="4" w:space="0"/>
              <w:left w:val="single" w:color="000000" w:sz="4" w:space="0"/>
              <w:bottom w:val="single" w:color="auto"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w:t>
            </w:r>
          </w:p>
        </w:tc>
        <w:tc>
          <w:tcPr>
            <w:tcW w:w="1630" w:type="dxa"/>
            <w:tcBorders>
              <w:top w:val="single" w:color="000000" w:sz="4" w:space="0"/>
              <w:left w:val="single" w:color="000000" w:sz="4" w:space="0"/>
              <w:bottom w:val="single" w:color="auto" w:sz="4" w:space="0"/>
              <w:right w:val="single" w:color="000000"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项目实际支出与项目到位资金的比率，用以反映和考核项目资金使用情况。</w:t>
            </w:r>
          </w:p>
        </w:tc>
        <w:tc>
          <w:tcPr>
            <w:tcW w:w="3328" w:type="dxa"/>
            <w:tcBorders>
              <w:top w:val="single" w:color="000000" w:sz="4" w:space="0"/>
              <w:left w:val="single" w:color="000000" w:sz="4" w:space="0"/>
              <w:bottom w:val="single" w:color="auto" w:sz="4" w:space="0"/>
              <w:right w:val="single" w:color="000000"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资金使用率=项目实际支出/项目到位资金×100%。</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实际支出：项目实施单位为完成既定工作目标本年度内实际所耗费的支出。</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到位资金：本年度内实际落实到具体项目的资金。</w:t>
            </w:r>
          </w:p>
        </w:tc>
        <w:tc>
          <w:tcPr>
            <w:tcW w:w="702" w:type="dxa"/>
            <w:tcBorders>
              <w:top w:val="single" w:color="000000" w:sz="4" w:space="0"/>
              <w:left w:val="single" w:color="000000" w:sz="4" w:space="0"/>
              <w:bottom w:val="single" w:color="auto" w:sz="4" w:space="0"/>
              <w:right w:val="single" w:color="000000" w:sz="4"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i w:val="0"/>
                <w:color w:val="000000"/>
                <w:kern w:val="0"/>
                <w:sz w:val="18"/>
                <w:szCs w:val="18"/>
                <w:u w:val="none"/>
                <w:lang w:val="en-US" w:eastAsia="zh-CN"/>
              </w:rPr>
              <w:t>100%</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100%</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计划标准</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10</w:t>
            </w: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pPr>
            <w:r>
              <w:rPr>
                <w:rFonts w:hint="eastAsia" w:ascii="宋体" w:hAnsi="宋体" w:eastAsia="宋体" w:cs="宋体"/>
                <w:i w:val="0"/>
                <w:color w:val="000000"/>
                <w:kern w:val="0"/>
                <w:sz w:val="20"/>
                <w:szCs w:val="20"/>
                <w:u w:val="none"/>
                <w:lang w:val="en-US" w:eastAsia="zh-CN"/>
              </w:rPr>
              <w:t>10分：100%；6分：100%--98%（含98%）；0分：98%以下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64"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效果</w:t>
            </w:r>
          </w:p>
        </w:tc>
        <w:tc>
          <w:tcPr>
            <w:tcW w:w="954" w:type="dxa"/>
            <w:vMerge w:val="restart"/>
            <w:tcBorders>
              <w:top w:val="single" w:color="000000" w:sz="4" w:space="0"/>
              <w:left w:val="single" w:color="000000" w:sz="4" w:space="0"/>
              <w:bottom w:val="single" w:color="000000"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项目效益</w:t>
            </w:r>
          </w:p>
        </w:tc>
        <w:tc>
          <w:tcPr>
            <w:tcW w:w="636"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社会公众或服务对象满意度</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人民群众满意度</w:t>
            </w:r>
          </w:p>
        </w:tc>
        <w:tc>
          <w:tcPr>
            <w:tcW w:w="464"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通过问卷调查。</w:t>
            </w:r>
          </w:p>
        </w:tc>
        <w:tc>
          <w:tcPr>
            <w:tcW w:w="3328"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服务对象是指因该项目实施而受到影响的部门（单位）、群体或个人。一般采取社会调查的方式。</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i w:val="0"/>
                <w:color w:val="000000"/>
                <w:kern w:val="0"/>
                <w:sz w:val="18"/>
                <w:szCs w:val="18"/>
                <w:u w:val="none"/>
                <w:lang w:val="en-US" w:eastAsia="zh-CN"/>
              </w:rPr>
              <w:t>65%</w:t>
            </w:r>
          </w:p>
        </w:tc>
        <w:tc>
          <w:tcPr>
            <w:tcW w:w="941" w:type="dxa"/>
            <w:tcBorders>
              <w:top w:val="single" w:color="000000" w:sz="4" w:space="0"/>
              <w:left w:val="single" w:color="auto"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68%</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行业标准、历史标准</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10</w:t>
            </w: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pPr>
            <w:r>
              <w:rPr>
                <w:rFonts w:hint="eastAsia" w:ascii="宋体" w:hAnsi="宋体" w:eastAsia="宋体" w:cs="宋体"/>
                <w:i w:val="0"/>
                <w:color w:val="000000"/>
                <w:kern w:val="0"/>
                <w:sz w:val="20"/>
                <w:szCs w:val="20"/>
                <w:u w:val="none"/>
                <w:lang w:val="en-US" w:eastAsia="zh-CN"/>
              </w:rPr>
              <w:t>10分：65%及以上；6分：65%--55%；0分：55%以下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954" w:type="dxa"/>
            <w:vMerge w:val="continue"/>
            <w:tcBorders>
              <w:top w:val="single" w:color="000000" w:sz="4" w:space="0"/>
              <w:left w:val="single" w:color="000000" w:sz="4" w:space="0"/>
              <w:bottom w:val="single" w:color="000000"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636" w:type="dxa"/>
            <w:vMerge w:val="continue"/>
            <w:tcBorders>
              <w:top w:val="single" w:color="auto" w:sz="4" w:space="0"/>
              <w:left w:val="single" w:color="auto"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1034" w:type="dxa"/>
            <w:tcBorders>
              <w:top w:val="single" w:color="auto"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受援对象满意度</w:t>
            </w:r>
          </w:p>
        </w:tc>
        <w:tc>
          <w:tcPr>
            <w:tcW w:w="464" w:type="dxa"/>
            <w:tcBorders>
              <w:top w:val="single" w:color="auto"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w:t>
            </w:r>
          </w:p>
        </w:tc>
        <w:tc>
          <w:tcPr>
            <w:tcW w:w="1630" w:type="dxa"/>
            <w:tcBorders>
              <w:top w:val="single" w:color="auto"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通过问卷调查。</w:t>
            </w:r>
          </w:p>
        </w:tc>
        <w:tc>
          <w:tcPr>
            <w:tcW w:w="3328" w:type="dxa"/>
            <w:tcBorders>
              <w:top w:val="single" w:color="auto"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服务对象是指因该项目实施而受到影响的部门（单位）、群体或个人。一般采取社会调查的方式。</w:t>
            </w:r>
          </w:p>
        </w:tc>
        <w:tc>
          <w:tcPr>
            <w:tcW w:w="702" w:type="dxa"/>
            <w:tcBorders>
              <w:top w:val="single" w:color="auto"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i w:val="0"/>
                <w:color w:val="000000"/>
                <w:kern w:val="0"/>
                <w:sz w:val="18"/>
                <w:szCs w:val="18"/>
                <w:u w:val="none"/>
                <w:lang w:val="en-US" w:eastAsia="zh-CN"/>
              </w:rPr>
              <w:t>72%</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74%</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行业标准、历史标准</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10</w:t>
            </w: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pPr>
            <w:r>
              <w:rPr>
                <w:rFonts w:hint="eastAsia" w:ascii="宋体" w:hAnsi="宋体" w:eastAsia="宋体" w:cs="宋体"/>
                <w:i w:val="0"/>
                <w:color w:val="000000"/>
                <w:kern w:val="0"/>
                <w:sz w:val="20"/>
                <w:szCs w:val="20"/>
                <w:u w:val="none"/>
                <w:lang w:val="en-US" w:eastAsia="zh-CN"/>
              </w:rPr>
              <w:t>10分：72%及以上；6分：72%--62%；0分：62%以下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3088" w:type="dxa"/>
            <w:gridSpan w:val="4"/>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合    计</w:t>
            </w:r>
          </w:p>
        </w:tc>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100</w:t>
            </w:r>
          </w:p>
        </w:tc>
        <w:tc>
          <w:tcPr>
            <w:tcW w:w="1630"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left"/>
              <w:rPr>
                <w:rFonts w:hint="eastAsia" w:ascii="宋体" w:hAnsi="宋体" w:eastAsia="宋体" w:cs="宋体"/>
                <w:i w:val="0"/>
                <w:color w:val="000000"/>
                <w:sz w:val="18"/>
                <w:szCs w:val="18"/>
                <w:u w:val="none"/>
              </w:rPr>
            </w:pPr>
          </w:p>
        </w:tc>
        <w:tc>
          <w:tcPr>
            <w:tcW w:w="3328"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i w:val="0"/>
                <w:color w:val="000000"/>
                <w:sz w:val="18"/>
                <w:szCs w:val="18"/>
                <w:u w:val="none"/>
              </w:rPr>
            </w:pPr>
          </w:p>
        </w:tc>
        <w:tc>
          <w:tcPr>
            <w:tcW w:w="702"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pPr>
          </w:p>
        </w:tc>
        <w:tc>
          <w:tcPr>
            <w:tcW w:w="94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729"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18"/>
                <w:szCs w:val="18"/>
                <w:u w:val="none"/>
              </w:rPr>
            </w:pP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w:t>
            </w:r>
            <w:r>
              <w:rPr>
                <w:rFonts w:hint="eastAsia" w:ascii="宋体" w:hAnsi="宋体" w:eastAsia="Times New Roman" w:cs="宋体"/>
                <w:i w:val="0"/>
                <w:color w:val="000000"/>
                <w:kern w:val="0"/>
                <w:sz w:val="18"/>
                <w:szCs w:val="18"/>
                <w:u w:val="none"/>
                <w:lang w:val="en-US" w:eastAsia="zh-CN"/>
              </w:rPr>
              <w:t>7</w:t>
            </w:r>
          </w:p>
        </w:tc>
        <w:tc>
          <w:tcPr>
            <w:tcW w:w="272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default" w:ascii="Times New Roman" w:hAnsi="Times New Roman" w:eastAsia="Times New Roman" w:cs="Times New Roman"/>
                <w:sz w:val="20"/>
                <w:szCs w:val="20"/>
              </w:rPr>
            </w:pPr>
          </w:p>
        </w:tc>
      </w:tr>
    </w:tbl>
    <w:p>
      <w:pPr>
        <w:widowControl w:val="0"/>
        <w:wordWrap/>
        <w:adjustRightInd/>
        <w:snapToGrid/>
        <w:spacing w:line="240" w:lineRule="exact"/>
        <w:ind w:left="0" w:leftChars="0" w:right="0" w:firstLine="0" w:firstLineChars="0"/>
        <w:jc w:val="both"/>
        <w:textAlignment w:val="auto"/>
        <w:outlineLvl w:val="9"/>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eastAsia="zh-CN"/>
        </w:rPr>
        <w:sectPr>
          <w:pgSz w:w="16838" w:h="11906" w:orient="landscape"/>
          <w:pgMar w:top="1587" w:right="1588" w:bottom="1531" w:left="1587" w:header="851" w:footer="992" w:gutter="0"/>
          <w:pgNumType w:fmt="decimal"/>
          <w:cols w:space="720" w:num="1"/>
          <w:rtlGutter w:val="0"/>
          <w:docGrid w:type="linesAndChars" w:linePitch="312" w:charSpace="0"/>
        </w:sect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根据评分结果来看，省对下法律援助转移支付项目评分等级为：优</w:t>
      </w:r>
    </w:p>
    <w:p>
      <w:pPr>
        <w:pStyle w:val="2"/>
        <w:widowControl w:val="0"/>
        <w:wordWrap/>
        <w:adjustRightInd/>
        <w:snapToGrid/>
        <w:spacing w:before="0" w:after="0" w:line="360" w:lineRule="auto"/>
        <w:ind w:left="0" w:leftChars="0" w:right="0"/>
        <w:jc w:val="both"/>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t xml:space="preserve">   </w:t>
      </w:r>
      <w:bookmarkStart w:id="21" w:name="_Toc24256"/>
      <w:r>
        <w:rPr>
          <w:rFonts w:hint="eastAsia" w:ascii="楷体_GB2312" w:hAnsi="楷体_GB2312" w:eastAsia="楷体_GB2312" w:cs="楷体_GB2312"/>
          <w:sz w:val="32"/>
          <w:szCs w:val="32"/>
          <w:highlight w:val="none"/>
        </w:rPr>
        <w:t>（一）绩效分析</w:t>
      </w:r>
      <w:bookmarkEnd w:id="21"/>
    </w:p>
    <w:p>
      <w:pPr>
        <w:pStyle w:val="2"/>
        <w:widowControl w:val="0"/>
        <w:wordWrap/>
        <w:adjustRightInd/>
        <w:snapToGrid/>
        <w:spacing w:before="0" w:after="0" w:line="360" w:lineRule="auto"/>
        <w:ind w:left="0" w:leftChars="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bookmarkStart w:id="22" w:name="_Toc29126"/>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投入</w:t>
      </w:r>
      <w:bookmarkEnd w:id="22"/>
    </w:p>
    <w:p>
      <w:pPr>
        <w:widowControl w:val="0"/>
        <w:numPr>
          <w:ilvl w:val="0"/>
          <w:numId w:val="4"/>
        </w:numPr>
        <w:wordWrap/>
        <w:adjustRightInd/>
        <w:snapToGrid/>
        <w:spacing w:line="360" w:lineRule="auto"/>
        <w:ind w:left="0" w:leftChars="0" w:right="0" w:firstLine="560"/>
        <w:jc w:val="both"/>
        <w:textAlignment w:val="auto"/>
        <w:rPr>
          <w:rFonts w:hint="eastAsia" w:ascii="仿宋_GB2312" w:hAnsi="仿宋_GB2312" w:eastAsia="仿宋_GB2312" w:cs="仿宋_GB2312"/>
          <w:sz w:val="32"/>
          <w:szCs w:val="32"/>
          <w:lang w:val="en-US" w:eastAsia="zh-CN"/>
        </w:rPr>
      </w:pPr>
      <w:bookmarkStart w:id="23" w:name="OLE_LINK11"/>
      <w:r>
        <w:rPr>
          <w:rFonts w:hint="eastAsia" w:ascii="仿宋_GB2312" w:hAnsi="仿宋_GB2312" w:eastAsia="仿宋_GB2312" w:cs="仿宋_GB2312"/>
          <w:sz w:val="32"/>
          <w:szCs w:val="32"/>
          <w:lang w:val="en-US" w:eastAsia="zh-CN"/>
        </w:rPr>
        <w:t>项目立项</w:t>
      </w:r>
    </w:p>
    <w:p>
      <w:pPr>
        <w:widowControl w:val="0"/>
        <w:wordWrap/>
        <w:adjustRightInd/>
        <w:snapToGrid/>
        <w:spacing w:line="360" w:lineRule="auto"/>
        <w:ind w:left="0" w:leftChars="0" w:right="0"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通过审核该项目的申报表，发现该项目在年初即进行了立项、规划，具体规划符合国家政策，符合社会安定的需求。省司法厅对该项目的申报符合申报条件，申报、批复程序符合相关规定。所提交的文件、材料符合相关要求。在项目立项前进行了可行性研究、专家论证、集体决策等工作。在项目执行过程中未有重大调整。评分满分。</w:t>
      </w:r>
    </w:p>
    <w:p>
      <w:pPr>
        <w:widowControl w:val="0"/>
        <w:wordWrap/>
        <w:adjustRightInd/>
        <w:snapToGrid/>
        <w:spacing w:line="360" w:lineRule="auto"/>
        <w:ind w:left="0" w:leftChars="0" w:right="0"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本项目在年初设立了绩效目标，包括长期目标、年度目标、绩效指标，并且绩效目标明确、细化、量化，合理可行，根据绩效目标也作出了资金预算。设立的</w:t>
      </w:r>
      <w:r>
        <w:rPr>
          <w:rFonts w:hint="eastAsia" w:ascii="仿宋_GB2312" w:hAnsi="仿宋_GB2312" w:eastAsia="仿宋_GB2312" w:cs="仿宋_GB2312"/>
          <w:sz w:val="32"/>
          <w:szCs w:val="32"/>
          <w:lang w:eastAsia="zh-CN"/>
        </w:rPr>
        <w:t>绩效</w:t>
      </w:r>
      <w:r>
        <w:rPr>
          <w:rFonts w:hint="eastAsia" w:ascii="仿宋_GB2312" w:hAnsi="仿宋_GB2312" w:eastAsia="仿宋_GB2312" w:cs="仿宋_GB2312"/>
          <w:sz w:val="32"/>
          <w:szCs w:val="32"/>
        </w:rPr>
        <w:t>指标大多清晰、可衡量、资金与目标匹配性也较好</w:t>
      </w:r>
      <w:r>
        <w:rPr>
          <w:rFonts w:hint="eastAsia" w:ascii="仿宋_GB2312" w:hAnsi="仿宋_GB2312" w:eastAsia="仿宋_GB2312" w:cs="仿宋_GB2312"/>
          <w:sz w:val="32"/>
          <w:szCs w:val="32"/>
          <w:lang w:eastAsia="zh-CN"/>
        </w:rPr>
        <w:t>，符合目标管理规范要求。绩效量性指标也可通过公式或数据口径获得，具有可测性。但是根据本次评价工作考核，从完成情况来看绩效目标的设立还是有些许不符合实际的情况，故扣</w:t>
      </w:r>
      <w:r>
        <w:rPr>
          <w:rFonts w:hint="eastAsia" w:ascii="仿宋_GB2312" w:hAnsi="仿宋_GB2312" w:eastAsia="仿宋_GB2312" w:cs="仿宋_GB2312"/>
          <w:sz w:val="32"/>
          <w:szCs w:val="32"/>
          <w:lang w:val="en-US" w:eastAsia="zh-CN"/>
        </w:rPr>
        <w:t>1分。</w:t>
      </w:r>
      <w:bookmarkEnd w:id="23"/>
    </w:p>
    <w:p>
      <w:pPr>
        <w:widowControl w:val="0"/>
        <w:numPr>
          <w:ilvl w:val="0"/>
          <w:numId w:val="4"/>
        </w:numPr>
        <w:wordWrap/>
        <w:adjustRightInd/>
        <w:snapToGrid/>
        <w:spacing w:line="360" w:lineRule="auto"/>
        <w:ind w:left="0" w:leftChars="0" w:right="0" w:firstLine="56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资金的落实情况</w:t>
      </w:r>
    </w:p>
    <w:p>
      <w:pPr>
        <w:widowControl w:val="0"/>
        <w:numPr>
          <w:numId w:val="0"/>
        </w:numPr>
        <w:wordWrap/>
        <w:adjustRightInd/>
        <w:snapToGrid/>
        <w:spacing w:line="360" w:lineRule="auto"/>
        <w:ind w:left="0" w:leftChars="0" w:right="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本项目2016年度中央对下转移支付资金1300万元，省对下转移支付资金800万元，合计2100万元，已全部拨付到位，资金到位率100%。</w:t>
      </w:r>
    </w:p>
    <w:p>
      <w:pPr>
        <w:widowControl w:val="0"/>
        <w:numPr>
          <w:numId w:val="0"/>
        </w:numPr>
        <w:wordWrap/>
        <w:adjustRightInd/>
        <w:snapToGrid/>
        <w:spacing w:line="360" w:lineRule="auto"/>
        <w:ind w:left="0" w:leftChars="0" w:right="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相关财务资料显示，部分县（市、区）资金拨付不及时，预算执行进度偏低。根据统计2016年7月1日前实际拨付资金到位1375.78万元，根据项目要求应到位资金1400万元，资金到位及时率98.27%。至2016年10月1日，实际到位资金1674.37万元，应到位资金1800万元，资金到位及时率93.02%，在2016年11月21日资金全部拨付到位。综合半年到位及时率和前三季度到位及时率，取平均值为95.64%，故扣1分。</w:t>
      </w:r>
    </w:p>
    <w:p>
      <w:pPr>
        <w:pStyle w:val="2"/>
        <w:widowControl w:val="0"/>
        <w:wordWrap/>
        <w:adjustRightInd/>
        <w:snapToGrid/>
        <w:spacing w:before="0" w:after="0" w:line="360" w:lineRule="auto"/>
        <w:ind w:left="0" w:leftChars="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bookmarkStart w:id="24" w:name="_Toc10804"/>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过程</w:t>
      </w:r>
      <w:bookmarkEnd w:id="24"/>
    </w:p>
    <w:p>
      <w:pPr>
        <w:widowControl w:val="0"/>
        <w:wordWrap/>
        <w:adjustRightInd/>
        <w:snapToGrid/>
        <w:spacing w:line="360" w:lineRule="auto"/>
        <w:ind w:left="0" w:leftChars="0" w:right="0" w:firstLine="64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项目过程管理包括</w:t>
      </w:r>
      <w:r>
        <w:rPr>
          <w:rFonts w:hint="eastAsia" w:ascii="仿宋_GB2312" w:hAnsi="仿宋_GB2312" w:eastAsia="仿宋_GB2312" w:cs="仿宋_GB2312"/>
          <w:color w:val="auto"/>
          <w:sz w:val="32"/>
          <w:szCs w:val="32"/>
          <w:lang w:eastAsia="zh-CN"/>
        </w:rPr>
        <w:t>项目管理和财务管理两大块。</w:t>
      </w:r>
    </w:p>
    <w:p>
      <w:pPr>
        <w:widowControl w:val="0"/>
        <w:numPr>
          <w:ilvl w:val="0"/>
          <w:numId w:val="5"/>
        </w:numPr>
        <w:wordWrap/>
        <w:adjustRightInd/>
        <w:snapToGrid/>
        <w:spacing w:line="360" w:lineRule="auto"/>
        <w:ind w:left="0" w:leftChars="0" w:right="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项目管理</w:t>
      </w:r>
    </w:p>
    <w:p>
      <w:pPr>
        <w:widowControl w:val="0"/>
        <w:numPr>
          <w:numId w:val="0"/>
        </w:numPr>
        <w:wordWrap/>
        <w:adjustRightInd/>
        <w:snapToGrid/>
        <w:spacing w:line="360" w:lineRule="auto"/>
        <w:ind w:left="0" w:leftChars="0" w:right="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省司法厅制定了《湖北省法律援助案件质量管理办法》，《湖北省民事法律援助案件规范指引（试行）》《湖北省刑事法律援助案件规范指引（试行）》。该办法合法、合规，完整，评分满分。</w:t>
      </w:r>
    </w:p>
    <w:p>
      <w:pPr>
        <w:widowControl w:val="0"/>
        <w:numPr>
          <w:numId w:val="0"/>
        </w:numPr>
        <w:wordWrap/>
        <w:adjustRightInd/>
        <w:snapToGrid/>
        <w:spacing w:line="360" w:lineRule="auto"/>
        <w:ind w:left="0" w:leftChars="0" w:right="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该项目实施严格按照相关管理制度执行，项目无重大调整，支出调整手续完备，严格执行项目管理程序和政府采购等程序。项目实施的人员、场地设备、信息支撑工作都已落实到位，但是项目的相关资料不够齐全，归档整理不够规范，扣1分。</w:t>
      </w:r>
    </w:p>
    <w:p>
      <w:pPr>
        <w:widowControl w:val="0"/>
        <w:numPr>
          <w:numId w:val="0"/>
        </w:numPr>
        <w:wordWrap/>
        <w:adjustRightInd/>
        <w:snapToGrid/>
        <w:spacing w:line="360" w:lineRule="auto"/>
        <w:ind w:left="0" w:leftChars="0" w:right="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省司法厅制定了《湖北省法律援助工作绩效考核办法》，对法律援助工作内容和目的提出具体要求，但是相应的检查、核实等控制措施或手段上监控不严，扣2分。</w:t>
      </w:r>
    </w:p>
    <w:p>
      <w:pPr>
        <w:widowControl w:val="0"/>
        <w:numPr>
          <w:ilvl w:val="0"/>
          <w:numId w:val="5"/>
        </w:numPr>
        <w:wordWrap/>
        <w:adjustRightInd/>
        <w:snapToGrid/>
        <w:spacing w:line="360" w:lineRule="auto"/>
        <w:ind w:left="0" w:leftChars="0" w:right="0" w:firstLine="640" w:firstLine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财务管理</w:t>
      </w:r>
    </w:p>
    <w:p>
      <w:pPr>
        <w:widowControl w:val="0"/>
        <w:numPr>
          <w:numId w:val="0"/>
        </w:numPr>
        <w:wordWrap/>
        <w:adjustRightInd/>
        <w:snapToGrid/>
        <w:spacing w:line="360" w:lineRule="auto"/>
        <w:ind w:left="0" w:leftChars="0" w:right="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省财政厅、省司法厅联合颁布了《湖北省法律援助经费保障和使用管理办法》（鄂财行一发[2016]54号），明确规定了法律援助专项资金的分配、使用、管理和监督。项目资金在使用中符合国家项目资金管理办法的规定，资金的拨付有完整的审批程序和手续，重大开支也经过了评估认证，不存在截留、挤占、挪用、虚列支出的情况。在实际抽查工作中发现部分市县区有不符合项目预算批复的用途，此项扣1分。</w:t>
      </w:r>
    </w:p>
    <w:p>
      <w:pPr>
        <w:widowControl w:val="0"/>
        <w:numPr>
          <w:numId w:val="0"/>
        </w:numPr>
        <w:wordWrap/>
        <w:adjustRightInd/>
        <w:snapToGrid/>
        <w:spacing w:line="360" w:lineRule="auto"/>
        <w:ind w:left="0" w:leftChars="0" w:right="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在资金管理办法中，第十条“法律援助经费的监督管理”　制定了相应的监控机制，但是相应的财务检查等监控措施和手段在具体执行中没有做好，此项扣2分。    </w:t>
      </w:r>
    </w:p>
    <w:p>
      <w:pPr>
        <w:pStyle w:val="2"/>
        <w:widowControl w:val="0"/>
        <w:wordWrap/>
        <w:adjustRightInd/>
        <w:snapToGrid/>
        <w:spacing w:before="0" w:after="0" w:line="360" w:lineRule="auto"/>
        <w:ind w:left="0" w:leftChars="0" w:right="0" w:firstLine="642"/>
        <w:jc w:val="both"/>
        <w:textAlignment w:val="auto"/>
        <w:rPr>
          <w:rFonts w:hint="eastAsia"/>
          <w:lang w:val="en-US" w:eastAsia="zh-CN"/>
        </w:rPr>
      </w:pPr>
      <w:bookmarkStart w:id="25" w:name="_Toc11354"/>
      <w:r>
        <w:rPr>
          <w:rFonts w:hint="eastAsia" w:ascii="仿宋_GB2312" w:hAnsi="仿宋_GB2312" w:eastAsia="仿宋_GB2312" w:cs="仿宋_GB2312"/>
          <w:sz w:val="32"/>
          <w:szCs w:val="32"/>
          <w:lang w:val="en-US" w:eastAsia="zh-CN"/>
        </w:rPr>
        <w:t>3.产出</w:t>
      </w:r>
      <w:bookmarkEnd w:id="25"/>
    </w:p>
    <w:p>
      <w:pPr>
        <w:widowControl w:val="0"/>
        <w:numPr>
          <w:numId w:val="0"/>
        </w:numPr>
        <w:wordWrap/>
        <w:adjustRightInd/>
        <w:snapToGrid/>
        <w:spacing w:line="360" w:lineRule="auto"/>
        <w:ind w:left="0" w:leftChars="0" w:right="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项目产出主要通过实际完成率、完成及时率、质量达标率、资金使用率来体现。实际上就是从数量、时效、质量和经济投入四个方面来衡量目标的实现程度。</w:t>
      </w:r>
    </w:p>
    <w:p>
      <w:pPr>
        <w:widowControl w:val="0"/>
        <w:numPr>
          <w:numId w:val="0"/>
        </w:numPr>
        <w:wordWrap/>
        <w:adjustRightInd/>
        <w:snapToGrid/>
        <w:spacing w:line="360" w:lineRule="auto"/>
        <w:ind w:left="0" w:leftChars="0" w:right="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因法律援助工作内容的特殊性，对项目产出进行定量分析，以部门绩效目标中的指标为基础，设定了绩效评价体系指标，使产出情况更清晰可见。绩效评价小组对各基层法律援助机构的绩效目标完成情况进行了调查汇总（汇总表</w:t>
      </w:r>
      <w:r>
        <w:rPr>
          <w:rFonts w:hint="eastAsia" w:ascii="仿宋_GB2312" w:hAnsi="仿宋_GB2312" w:eastAsia="仿宋_GB2312" w:cs="仿宋_GB2312"/>
          <w:color w:val="auto"/>
          <w:sz w:val="32"/>
          <w:szCs w:val="32"/>
          <w:highlight w:val="none"/>
          <w:lang w:val="en-US" w:eastAsia="zh-CN"/>
        </w:rPr>
        <w:t>见附件3），</w:t>
      </w:r>
      <w:r>
        <w:rPr>
          <w:rFonts w:hint="eastAsia" w:ascii="仿宋_GB2312" w:hAnsi="仿宋_GB2312" w:eastAsia="仿宋_GB2312" w:cs="仿宋_GB2312"/>
          <w:color w:val="auto"/>
          <w:sz w:val="32"/>
          <w:szCs w:val="32"/>
          <w:lang w:val="en-US" w:eastAsia="zh-CN"/>
        </w:rPr>
        <w:t>再与项目申报时的绩效目标进行对比考核。具体明细见下表：</w:t>
      </w:r>
    </w:p>
    <w:p>
      <w:pPr>
        <w:spacing w:line="640" w:lineRule="exact"/>
        <w:ind w:firstLine="562"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 xml:space="preserve"> </w:t>
      </w:r>
      <w:r>
        <w:rPr>
          <w:rFonts w:hint="eastAsia" w:ascii="仿宋_GB2312" w:hAnsi="仿宋_GB2312" w:eastAsia="仿宋_GB2312" w:cs="仿宋_GB2312"/>
          <w:b/>
          <w:sz w:val="28"/>
          <w:szCs w:val="28"/>
          <w:lang w:val="en-US" w:eastAsia="zh-CN"/>
        </w:rPr>
        <w:t>2016年</w:t>
      </w:r>
      <w:r>
        <w:rPr>
          <w:rFonts w:hint="eastAsia" w:ascii="仿宋_GB2312" w:hAnsi="仿宋_GB2312" w:eastAsia="仿宋_GB2312" w:cs="仿宋_GB2312"/>
          <w:b/>
          <w:sz w:val="28"/>
          <w:szCs w:val="28"/>
        </w:rPr>
        <w:t>省级财政项目支出年度绩效目标完成情况对比表</w:t>
      </w:r>
    </w:p>
    <w:tbl>
      <w:tblPr>
        <w:tblStyle w:val="21"/>
        <w:tblW w:w="864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77"/>
        <w:gridCol w:w="1344"/>
        <w:gridCol w:w="1399"/>
        <w:gridCol w:w="1129"/>
        <w:gridCol w:w="1031"/>
        <w:gridCol w:w="214"/>
        <w:gridCol w:w="1245"/>
        <w:gridCol w:w="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577" w:type="dxa"/>
            <w:tcBorders>
              <w:top w:val="single" w:color="auto" w:sz="8" w:space="0"/>
              <w:left w:val="single" w:color="auto" w:sz="8" w:space="0"/>
              <w:bottom w:val="single" w:color="auto" w:sz="8" w:space="0"/>
              <w:right w:val="single" w:color="auto" w:sz="8" w:space="0"/>
            </w:tcBorders>
            <w:vAlign w:val="center"/>
          </w:tcPr>
          <w:p>
            <w:pPr>
              <w:widowControl/>
              <w:spacing w:before="0" w:beforeAutospacing="0" w:after="0" w:afterAutospacing="0" w:line="400" w:lineRule="exact"/>
              <w:ind w:left="0" w:right="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项目名称</w:t>
            </w:r>
          </w:p>
        </w:tc>
        <w:tc>
          <w:tcPr>
            <w:tcW w:w="7063" w:type="dxa"/>
            <w:gridSpan w:val="7"/>
            <w:tcBorders>
              <w:top w:val="single" w:color="auto" w:sz="8" w:space="0"/>
              <w:left w:val="nil"/>
              <w:bottom w:val="single" w:color="auto" w:sz="8" w:space="0"/>
              <w:right w:val="single" w:color="000000" w:sz="8"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省对下法律援助转移支付资金项目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577" w:type="dxa"/>
            <w:tcBorders>
              <w:top w:val="nil"/>
              <w:left w:val="single" w:color="auto" w:sz="8" w:space="0"/>
              <w:bottom w:val="single" w:color="auto" w:sz="8" w:space="0"/>
              <w:right w:val="single" w:color="auto" w:sz="8"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主管部门</w:t>
            </w:r>
          </w:p>
        </w:tc>
        <w:tc>
          <w:tcPr>
            <w:tcW w:w="2743" w:type="dxa"/>
            <w:gridSpan w:val="2"/>
            <w:tcBorders>
              <w:top w:val="single" w:color="auto" w:sz="8" w:space="0"/>
              <w:left w:val="nil"/>
              <w:bottom w:val="single" w:color="auto" w:sz="8" w:space="0"/>
              <w:right w:val="single" w:color="000000" w:sz="8"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湖北省司法厅</w:t>
            </w:r>
          </w:p>
        </w:tc>
        <w:tc>
          <w:tcPr>
            <w:tcW w:w="2160" w:type="dxa"/>
            <w:gridSpan w:val="2"/>
            <w:tcBorders>
              <w:top w:val="single" w:color="auto" w:sz="8" w:space="0"/>
              <w:left w:val="nil"/>
              <w:bottom w:val="single" w:color="auto" w:sz="8" w:space="0"/>
              <w:right w:val="single" w:color="000000" w:sz="8"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项目实施单位</w:t>
            </w:r>
          </w:p>
        </w:tc>
        <w:tc>
          <w:tcPr>
            <w:tcW w:w="2160" w:type="dxa"/>
            <w:gridSpan w:val="3"/>
            <w:tcBorders>
              <w:top w:val="single" w:color="auto" w:sz="8" w:space="0"/>
              <w:left w:val="nil"/>
              <w:bottom w:val="single" w:color="auto" w:sz="8" w:space="0"/>
              <w:right w:val="single" w:color="000000" w:sz="8" w:space="0"/>
            </w:tcBorders>
            <w:vAlign w:val="center"/>
          </w:tcPr>
          <w:p>
            <w:pPr>
              <w:widowControl/>
              <w:spacing w:before="0" w:beforeAutospacing="0" w:after="0" w:afterAutospacing="0" w:line="400" w:lineRule="exact"/>
              <w:ind w:left="0" w:right="0"/>
              <w:jc w:val="both"/>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 xml:space="preserve"> </w:t>
            </w:r>
            <w:r>
              <w:rPr>
                <w:rFonts w:hint="eastAsia" w:ascii="仿宋_GB2312" w:hAnsi="仿宋_GB2312" w:eastAsia="仿宋_GB2312" w:cs="仿宋_GB2312"/>
                <w:kern w:val="0"/>
                <w:sz w:val="20"/>
                <w:szCs w:val="20"/>
                <w:lang w:eastAsia="zh-CN"/>
              </w:rPr>
              <w:t>全省市（州）、县（市、区）司法局</w:t>
            </w:r>
            <w:r>
              <w:rPr>
                <w:rFonts w:hint="eastAsia" w:ascii="仿宋_GB2312" w:hAnsi="仿宋_GB2312" w:eastAsia="仿宋_GB2312" w:cs="仿宋_GB2312"/>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3" w:hRule="atLeast"/>
        </w:trPr>
        <w:tc>
          <w:tcPr>
            <w:tcW w:w="1577" w:type="dxa"/>
            <w:tcBorders>
              <w:top w:val="nil"/>
              <w:left w:val="single" w:color="auto" w:sz="8" w:space="0"/>
              <w:bottom w:val="single" w:color="auto" w:sz="8" w:space="0"/>
              <w:right w:val="single" w:color="auto" w:sz="8"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项目类别</w:t>
            </w:r>
          </w:p>
        </w:tc>
        <w:tc>
          <w:tcPr>
            <w:tcW w:w="7063" w:type="dxa"/>
            <w:gridSpan w:val="7"/>
            <w:tcBorders>
              <w:top w:val="single" w:color="auto" w:sz="8" w:space="0"/>
              <w:left w:val="nil"/>
              <w:bottom w:val="single" w:color="auto" w:sz="8" w:space="0"/>
              <w:right w:val="single" w:color="000000" w:sz="8"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省对下转移支付项目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2" w:hRule="atLeast"/>
        </w:trPr>
        <w:tc>
          <w:tcPr>
            <w:tcW w:w="1577" w:type="dxa"/>
            <w:tcBorders>
              <w:top w:val="nil"/>
              <w:left w:val="single" w:color="auto" w:sz="8" w:space="0"/>
              <w:bottom w:val="single" w:color="auto" w:sz="8" w:space="0"/>
              <w:right w:val="single" w:color="auto" w:sz="8"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项目属性</w:t>
            </w:r>
          </w:p>
        </w:tc>
        <w:tc>
          <w:tcPr>
            <w:tcW w:w="7063" w:type="dxa"/>
            <w:gridSpan w:val="7"/>
            <w:tcBorders>
              <w:top w:val="single" w:color="auto" w:sz="8" w:space="0"/>
              <w:left w:val="nil"/>
              <w:bottom w:val="single" w:color="auto" w:sz="8" w:space="0"/>
              <w:right w:val="single" w:color="000000" w:sz="8"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持续性项目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3" w:hRule="atLeast"/>
        </w:trPr>
        <w:tc>
          <w:tcPr>
            <w:tcW w:w="1577" w:type="dxa"/>
            <w:tcBorders>
              <w:top w:val="nil"/>
              <w:left w:val="single" w:color="auto" w:sz="8" w:space="0"/>
              <w:bottom w:val="single" w:color="auto" w:sz="4" w:space="0"/>
              <w:right w:val="single" w:color="auto" w:sz="8"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项目类型</w:t>
            </w:r>
          </w:p>
        </w:tc>
        <w:tc>
          <w:tcPr>
            <w:tcW w:w="7063" w:type="dxa"/>
            <w:gridSpan w:val="7"/>
            <w:tcBorders>
              <w:top w:val="single" w:color="auto" w:sz="8" w:space="0"/>
              <w:left w:val="nil"/>
              <w:bottom w:val="single" w:color="auto" w:sz="4" w:space="0"/>
              <w:right w:val="single" w:color="000000" w:sz="8"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常年性项目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8" w:hRule="atLeast"/>
        </w:trPr>
        <w:tc>
          <w:tcPr>
            <w:tcW w:w="1577"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项目起止时间</w:t>
            </w:r>
          </w:p>
        </w:tc>
        <w:tc>
          <w:tcPr>
            <w:tcW w:w="7063" w:type="dxa"/>
            <w:gridSpan w:val="7"/>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201</w:t>
            </w:r>
            <w:r>
              <w:rPr>
                <w:rFonts w:hint="eastAsia" w:ascii="仿宋_GB2312" w:hAnsi="仿宋_GB2312" w:eastAsia="仿宋_GB2312" w:cs="仿宋_GB2312"/>
                <w:kern w:val="0"/>
                <w:sz w:val="20"/>
                <w:szCs w:val="20"/>
                <w:lang w:val="en-US" w:eastAsia="zh-CN"/>
              </w:rPr>
              <w:t>6</w:t>
            </w:r>
            <w:r>
              <w:rPr>
                <w:rFonts w:hint="eastAsia" w:ascii="仿宋_GB2312" w:hAnsi="仿宋_GB2312" w:eastAsia="仿宋_GB2312" w:cs="仿宋_GB2312"/>
                <w:kern w:val="0"/>
                <w:sz w:val="20"/>
                <w:szCs w:val="20"/>
              </w:rPr>
              <w:t>年1月1日至201</w:t>
            </w:r>
            <w:r>
              <w:rPr>
                <w:rFonts w:hint="eastAsia" w:ascii="仿宋_GB2312" w:hAnsi="仿宋_GB2312" w:eastAsia="仿宋_GB2312" w:cs="仿宋_GB2312"/>
                <w:kern w:val="0"/>
                <w:sz w:val="20"/>
                <w:szCs w:val="20"/>
                <w:lang w:val="en-US" w:eastAsia="zh-CN"/>
              </w:rPr>
              <w:t>6</w:t>
            </w:r>
            <w:r>
              <w:rPr>
                <w:rFonts w:hint="eastAsia" w:ascii="仿宋_GB2312" w:hAnsi="仿宋_GB2312" w:eastAsia="仿宋_GB2312" w:cs="仿宋_GB2312"/>
                <w:kern w:val="0"/>
                <w:sz w:val="20"/>
                <w:szCs w:val="20"/>
              </w:rPr>
              <w:t>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1577" w:type="dxa"/>
            <w:tcBorders>
              <w:top w:val="single" w:color="auto" w:sz="4" w:space="0"/>
              <w:left w:val="single" w:color="auto" w:sz="8" w:space="0"/>
              <w:bottom w:val="single" w:color="auto" w:sz="8" w:space="0"/>
              <w:right w:val="single" w:color="auto" w:sz="8"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项目当年预算</w:t>
            </w:r>
          </w:p>
        </w:tc>
        <w:tc>
          <w:tcPr>
            <w:tcW w:w="3872" w:type="dxa"/>
            <w:gridSpan w:val="3"/>
            <w:tcBorders>
              <w:top w:val="single" w:color="auto" w:sz="4" w:space="0"/>
              <w:left w:val="nil"/>
              <w:bottom w:val="single" w:color="auto" w:sz="8" w:space="0"/>
              <w:right w:val="single" w:color="000000" w:sz="8"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lang w:val="en-US" w:eastAsia="zh-CN"/>
              </w:rPr>
              <w:t>800万元</w:t>
            </w:r>
          </w:p>
        </w:tc>
        <w:tc>
          <w:tcPr>
            <w:tcW w:w="1245" w:type="dxa"/>
            <w:gridSpan w:val="2"/>
            <w:tcBorders>
              <w:top w:val="single" w:color="auto" w:sz="4" w:space="0"/>
              <w:left w:val="nil"/>
              <w:bottom w:val="single" w:color="auto" w:sz="8" w:space="0"/>
              <w:right w:val="single" w:color="000000" w:sz="8"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项目</w:t>
            </w:r>
            <w:r>
              <w:rPr>
                <w:rFonts w:hint="eastAsia" w:ascii="仿宋_GB2312" w:hAnsi="仿宋_GB2312" w:eastAsia="仿宋_GB2312" w:cs="仿宋_GB2312"/>
                <w:kern w:val="0"/>
                <w:sz w:val="20"/>
                <w:szCs w:val="20"/>
                <w:lang w:eastAsia="zh-CN"/>
              </w:rPr>
              <w:t>实际</w:t>
            </w:r>
            <w:r>
              <w:rPr>
                <w:rFonts w:hint="eastAsia" w:ascii="仿宋_GB2312" w:hAnsi="仿宋_GB2312" w:eastAsia="仿宋_GB2312" w:cs="仿宋_GB2312"/>
                <w:kern w:val="0"/>
                <w:sz w:val="20"/>
                <w:szCs w:val="20"/>
              </w:rPr>
              <w:t>执行金额</w:t>
            </w:r>
          </w:p>
        </w:tc>
        <w:tc>
          <w:tcPr>
            <w:tcW w:w="1946" w:type="dxa"/>
            <w:gridSpan w:val="2"/>
            <w:tcBorders>
              <w:top w:val="single" w:color="auto" w:sz="4" w:space="0"/>
              <w:left w:val="nil"/>
              <w:bottom w:val="single" w:color="auto" w:sz="8" w:space="0"/>
              <w:right w:val="single" w:color="000000" w:sz="8"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800万元</w:t>
            </w:r>
            <w:r>
              <w:rPr>
                <w:rFonts w:hint="eastAsia" w:ascii="仿宋_GB2312" w:hAnsi="仿宋_GB2312" w:eastAsia="仿宋_GB2312" w:cs="仿宋_GB2312"/>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1577" w:type="dxa"/>
            <w:tcBorders>
              <w:top w:val="nil"/>
              <w:left w:val="single" w:color="auto" w:sz="8" w:space="0"/>
              <w:bottom w:val="single" w:color="auto" w:sz="8" w:space="0"/>
              <w:right w:val="single" w:color="auto" w:sz="8"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eastAsia="zh-CN"/>
              </w:rPr>
              <w:t>三</w:t>
            </w:r>
            <w:r>
              <w:rPr>
                <w:rFonts w:hint="eastAsia" w:ascii="仿宋_GB2312" w:hAnsi="仿宋_GB2312" w:eastAsia="仿宋_GB2312" w:cs="仿宋_GB2312"/>
                <w:kern w:val="0"/>
                <w:sz w:val="20"/>
                <w:szCs w:val="20"/>
              </w:rPr>
              <w:t>级指标</w:t>
            </w:r>
          </w:p>
        </w:tc>
        <w:tc>
          <w:tcPr>
            <w:tcW w:w="1344" w:type="dxa"/>
            <w:tcBorders>
              <w:top w:val="nil"/>
              <w:left w:val="nil"/>
              <w:bottom w:val="single" w:color="auto" w:sz="8" w:space="0"/>
              <w:right w:val="single" w:color="auto" w:sz="8"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指标名称</w:t>
            </w:r>
          </w:p>
        </w:tc>
        <w:tc>
          <w:tcPr>
            <w:tcW w:w="2528" w:type="dxa"/>
            <w:gridSpan w:val="2"/>
            <w:tcBorders>
              <w:top w:val="nil"/>
              <w:left w:val="nil"/>
              <w:bottom w:val="single" w:color="auto" w:sz="8" w:space="0"/>
              <w:right w:val="single" w:color="auto" w:sz="8"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指标解释</w:t>
            </w:r>
          </w:p>
        </w:tc>
        <w:tc>
          <w:tcPr>
            <w:tcW w:w="1245" w:type="dxa"/>
            <w:gridSpan w:val="2"/>
            <w:tcBorders>
              <w:top w:val="single" w:color="auto" w:sz="8" w:space="0"/>
              <w:left w:val="nil"/>
              <w:bottom w:val="single" w:color="auto" w:sz="8" w:space="0"/>
              <w:right w:val="single" w:color="000000" w:sz="8"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年初目标值</w:t>
            </w:r>
          </w:p>
        </w:tc>
        <w:tc>
          <w:tcPr>
            <w:tcW w:w="1245" w:type="dxa"/>
            <w:tcBorders>
              <w:top w:val="single" w:color="auto" w:sz="8" w:space="0"/>
              <w:left w:val="nil"/>
              <w:bottom w:val="single" w:color="auto" w:sz="8" w:space="0"/>
              <w:right w:val="single" w:color="000000" w:sz="8"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实际完成值</w:t>
            </w:r>
          </w:p>
        </w:tc>
        <w:tc>
          <w:tcPr>
            <w:tcW w:w="701" w:type="dxa"/>
            <w:tcBorders>
              <w:top w:val="nil"/>
              <w:left w:val="nil"/>
              <w:bottom w:val="single" w:color="auto" w:sz="8" w:space="0"/>
              <w:right w:val="single" w:color="auto" w:sz="8"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6" w:hRule="atLeast"/>
        </w:trPr>
        <w:tc>
          <w:tcPr>
            <w:tcW w:w="1577" w:type="dxa"/>
            <w:vMerge w:val="restart"/>
            <w:tcBorders>
              <w:top w:val="nil"/>
              <w:left w:val="single" w:color="auto" w:sz="8" w:space="0"/>
              <w:right w:val="single" w:color="auto" w:sz="8"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产出指标</w:t>
            </w:r>
          </w:p>
        </w:tc>
        <w:tc>
          <w:tcPr>
            <w:tcW w:w="1344" w:type="dxa"/>
            <w:tcBorders>
              <w:top w:val="nil"/>
              <w:left w:val="nil"/>
              <w:bottom w:val="single" w:color="auto" w:sz="8" w:space="0"/>
              <w:right w:val="single" w:color="auto" w:sz="8"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i w:val="0"/>
                <w:color w:val="000000"/>
                <w:kern w:val="0"/>
                <w:sz w:val="20"/>
                <w:szCs w:val="20"/>
                <w:u w:val="none"/>
                <w:lang w:val="en-US" w:eastAsia="zh-CN"/>
              </w:rPr>
              <w:t>法律援助案件量</w:t>
            </w:r>
          </w:p>
        </w:tc>
        <w:tc>
          <w:tcPr>
            <w:tcW w:w="2528" w:type="dxa"/>
            <w:gridSpan w:val="2"/>
            <w:tcBorders>
              <w:top w:val="nil"/>
              <w:left w:val="nil"/>
              <w:bottom w:val="single" w:color="auto" w:sz="8" w:space="0"/>
              <w:right w:val="single" w:color="auto" w:sz="8" w:space="0"/>
            </w:tcBorders>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i w:val="0"/>
                <w:color w:val="000000"/>
                <w:kern w:val="0"/>
                <w:sz w:val="20"/>
                <w:szCs w:val="20"/>
                <w:u w:val="none"/>
                <w:lang w:val="en-US" w:eastAsia="zh-CN"/>
              </w:rPr>
              <w:t>法律援助案件批准总数</w:t>
            </w:r>
          </w:p>
        </w:tc>
        <w:tc>
          <w:tcPr>
            <w:tcW w:w="1245" w:type="dxa"/>
            <w:gridSpan w:val="2"/>
            <w:tcBorders>
              <w:top w:val="single" w:color="auto" w:sz="8" w:space="0"/>
              <w:left w:val="nil"/>
              <w:bottom w:val="single" w:color="auto" w:sz="8" w:space="0"/>
              <w:right w:val="single" w:color="000000" w:sz="8"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i w:val="0"/>
                <w:color w:val="000000"/>
                <w:kern w:val="0"/>
                <w:sz w:val="20"/>
                <w:szCs w:val="20"/>
                <w:u w:val="none"/>
                <w:lang w:val="en-US" w:eastAsia="zh-CN"/>
              </w:rPr>
              <w:t>4万</w:t>
            </w:r>
          </w:p>
        </w:tc>
        <w:tc>
          <w:tcPr>
            <w:tcW w:w="1245" w:type="dxa"/>
            <w:tcBorders>
              <w:top w:val="single" w:color="auto" w:sz="8" w:space="0"/>
              <w:left w:val="nil"/>
              <w:bottom w:val="single" w:color="auto" w:sz="8" w:space="0"/>
              <w:right w:val="single" w:color="000000" w:sz="8"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46250</w:t>
            </w:r>
            <w:r>
              <w:rPr>
                <w:rFonts w:hint="eastAsia" w:ascii="仿宋_GB2312" w:hAnsi="仿宋_GB2312" w:eastAsia="仿宋_GB2312" w:cs="仿宋_GB2312"/>
                <w:kern w:val="0"/>
                <w:sz w:val="20"/>
                <w:szCs w:val="20"/>
              </w:rPr>
              <w:t>件　</w:t>
            </w:r>
          </w:p>
        </w:tc>
        <w:tc>
          <w:tcPr>
            <w:tcW w:w="701" w:type="dxa"/>
            <w:tcBorders>
              <w:top w:val="nil"/>
              <w:left w:val="nil"/>
              <w:bottom w:val="single" w:color="auto" w:sz="8" w:space="0"/>
              <w:right w:val="single" w:color="auto" w:sz="8"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3" w:hRule="atLeast"/>
        </w:trPr>
        <w:tc>
          <w:tcPr>
            <w:tcW w:w="1577" w:type="dxa"/>
            <w:vMerge w:val="continue"/>
            <w:tcBorders>
              <w:left w:val="single" w:color="auto" w:sz="8" w:space="0"/>
              <w:right w:val="single" w:color="auto" w:sz="8" w:space="0"/>
            </w:tcBorders>
            <w:vAlign w:val="center"/>
          </w:tcPr>
          <w:p>
            <w:pPr>
              <w:widowControl/>
              <w:spacing w:before="0" w:beforeAutospacing="0" w:after="0" w:afterAutospacing="0" w:line="400" w:lineRule="exact"/>
              <w:ind w:left="0" w:right="0"/>
              <w:jc w:val="left"/>
              <w:rPr>
                <w:rFonts w:hint="eastAsia" w:ascii="仿宋_GB2312" w:hAnsi="仿宋_GB2312" w:eastAsia="仿宋_GB2312" w:cs="仿宋_GB2312"/>
                <w:kern w:val="0"/>
                <w:sz w:val="20"/>
                <w:szCs w:val="20"/>
              </w:rPr>
            </w:pPr>
          </w:p>
        </w:tc>
        <w:tc>
          <w:tcPr>
            <w:tcW w:w="1344" w:type="dxa"/>
            <w:tcBorders>
              <w:top w:val="nil"/>
              <w:left w:val="nil"/>
              <w:bottom w:val="single" w:color="auto" w:sz="8" w:space="0"/>
              <w:right w:val="single" w:color="auto" w:sz="8"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i w:val="0"/>
                <w:color w:val="000000"/>
                <w:kern w:val="0"/>
                <w:sz w:val="20"/>
                <w:szCs w:val="20"/>
                <w:u w:val="none"/>
                <w:lang w:val="en-US" w:eastAsia="zh-CN"/>
              </w:rPr>
              <w:t>接待法律咨询人数</w:t>
            </w:r>
          </w:p>
        </w:tc>
        <w:tc>
          <w:tcPr>
            <w:tcW w:w="2528" w:type="dxa"/>
            <w:gridSpan w:val="2"/>
            <w:tcBorders>
              <w:top w:val="nil"/>
              <w:left w:val="nil"/>
              <w:bottom w:val="single" w:color="auto" w:sz="8" w:space="0"/>
              <w:right w:val="single" w:color="auto" w:sz="8" w:space="0"/>
            </w:tcBorders>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i w:val="0"/>
                <w:color w:val="000000"/>
                <w:kern w:val="0"/>
                <w:sz w:val="20"/>
                <w:szCs w:val="20"/>
                <w:u w:val="none"/>
                <w:lang w:val="en-US" w:eastAsia="zh-CN"/>
              </w:rPr>
              <w:t>法律援助机构接待法律咨询的数量。</w:t>
            </w:r>
          </w:p>
        </w:tc>
        <w:tc>
          <w:tcPr>
            <w:tcW w:w="1245" w:type="dxa"/>
            <w:gridSpan w:val="2"/>
            <w:tcBorders>
              <w:top w:val="single" w:color="auto" w:sz="8" w:space="0"/>
              <w:left w:val="nil"/>
              <w:bottom w:val="single" w:color="auto" w:sz="8" w:space="0"/>
              <w:right w:val="single" w:color="000000" w:sz="8"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i w:val="0"/>
                <w:color w:val="000000"/>
                <w:kern w:val="0"/>
                <w:sz w:val="20"/>
                <w:szCs w:val="20"/>
                <w:u w:val="none"/>
                <w:lang w:val="en-US" w:eastAsia="zh-CN"/>
              </w:rPr>
              <w:t>42万</w:t>
            </w:r>
          </w:p>
        </w:tc>
        <w:tc>
          <w:tcPr>
            <w:tcW w:w="1245" w:type="dxa"/>
            <w:tcBorders>
              <w:top w:val="single" w:color="auto" w:sz="8" w:space="0"/>
              <w:left w:val="nil"/>
              <w:bottom w:val="single" w:color="auto" w:sz="8" w:space="0"/>
              <w:right w:val="single" w:color="000000" w:sz="8"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479985</w:t>
            </w:r>
            <w:r>
              <w:rPr>
                <w:rFonts w:hint="eastAsia" w:ascii="仿宋_GB2312" w:hAnsi="仿宋_GB2312" w:eastAsia="仿宋_GB2312" w:cs="仿宋_GB2312"/>
                <w:kern w:val="0"/>
                <w:sz w:val="20"/>
                <w:szCs w:val="20"/>
              </w:rPr>
              <w:t>人　</w:t>
            </w:r>
          </w:p>
        </w:tc>
        <w:tc>
          <w:tcPr>
            <w:tcW w:w="701" w:type="dxa"/>
            <w:tcBorders>
              <w:top w:val="nil"/>
              <w:left w:val="nil"/>
              <w:bottom w:val="single" w:color="auto" w:sz="8" w:space="0"/>
              <w:right w:val="single" w:color="auto" w:sz="8"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9" w:hRule="atLeast"/>
        </w:trPr>
        <w:tc>
          <w:tcPr>
            <w:tcW w:w="1577" w:type="dxa"/>
            <w:vMerge w:val="continue"/>
            <w:tcBorders>
              <w:left w:val="single" w:color="auto" w:sz="8" w:space="0"/>
              <w:right w:val="single" w:color="auto" w:sz="8" w:space="0"/>
            </w:tcBorders>
            <w:vAlign w:val="center"/>
          </w:tcPr>
          <w:p>
            <w:pPr>
              <w:widowControl/>
              <w:spacing w:before="0" w:beforeAutospacing="0" w:after="0" w:afterAutospacing="0" w:line="400" w:lineRule="exact"/>
              <w:ind w:left="0" w:right="0"/>
              <w:jc w:val="left"/>
              <w:rPr>
                <w:rFonts w:hint="eastAsia" w:ascii="仿宋_GB2312" w:hAnsi="仿宋_GB2312" w:eastAsia="仿宋_GB2312" w:cs="仿宋_GB2312"/>
                <w:kern w:val="0"/>
                <w:sz w:val="20"/>
                <w:szCs w:val="20"/>
              </w:rPr>
            </w:pPr>
          </w:p>
        </w:tc>
        <w:tc>
          <w:tcPr>
            <w:tcW w:w="1344" w:type="dxa"/>
            <w:tcBorders>
              <w:top w:val="nil"/>
              <w:left w:val="nil"/>
              <w:bottom w:val="single" w:color="auto" w:sz="8" w:space="0"/>
              <w:right w:val="single" w:color="auto" w:sz="8"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i w:val="0"/>
                <w:color w:val="000000"/>
                <w:kern w:val="0"/>
                <w:sz w:val="20"/>
                <w:szCs w:val="20"/>
                <w:u w:val="none"/>
                <w:lang w:val="en-US" w:eastAsia="zh-CN"/>
              </w:rPr>
              <w:t>法律援助受援面</w:t>
            </w:r>
          </w:p>
        </w:tc>
        <w:tc>
          <w:tcPr>
            <w:tcW w:w="2528" w:type="dxa"/>
            <w:gridSpan w:val="2"/>
            <w:tcBorders>
              <w:top w:val="nil"/>
              <w:left w:val="nil"/>
              <w:bottom w:val="single" w:color="auto" w:sz="8" w:space="0"/>
              <w:right w:val="single" w:color="auto" w:sz="8" w:space="0"/>
            </w:tcBorders>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i w:val="0"/>
                <w:color w:val="000000"/>
                <w:kern w:val="0"/>
                <w:sz w:val="20"/>
                <w:szCs w:val="20"/>
                <w:u w:val="none"/>
                <w:lang w:val="en-US" w:eastAsia="zh-CN"/>
              </w:rPr>
              <w:t>本地（市、州、县）接受法律援助人数/本地（市、州、县）人数</w:t>
            </w:r>
          </w:p>
        </w:tc>
        <w:tc>
          <w:tcPr>
            <w:tcW w:w="1245" w:type="dxa"/>
            <w:gridSpan w:val="2"/>
            <w:tcBorders>
              <w:top w:val="single" w:color="auto" w:sz="8" w:space="0"/>
              <w:left w:val="nil"/>
              <w:bottom w:val="single" w:color="auto" w:sz="8" w:space="0"/>
              <w:right w:val="single" w:color="000000" w:sz="8"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i w:val="0"/>
                <w:color w:val="000000"/>
                <w:kern w:val="0"/>
                <w:sz w:val="20"/>
                <w:szCs w:val="20"/>
                <w:u w:val="none"/>
                <w:lang w:val="en-US" w:eastAsia="zh-CN"/>
              </w:rPr>
              <w:t>6.9‰</w:t>
            </w:r>
          </w:p>
        </w:tc>
        <w:tc>
          <w:tcPr>
            <w:tcW w:w="1245" w:type="dxa"/>
            <w:tcBorders>
              <w:top w:val="single" w:color="auto" w:sz="8" w:space="0"/>
              <w:left w:val="nil"/>
              <w:bottom w:val="single" w:color="auto" w:sz="8" w:space="0"/>
              <w:right w:val="single" w:color="000000" w:sz="8"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i w:val="0"/>
                <w:color w:val="000000"/>
                <w:kern w:val="0"/>
                <w:sz w:val="20"/>
                <w:szCs w:val="20"/>
                <w:u w:val="none"/>
                <w:lang w:val="en-US" w:eastAsia="zh-CN"/>
              </w:rPr>
              <w:t>2.79‰</w:t>
            </w:r>
            <w:r>
              <w:rPr>
                <w:rFonts w:hint="eastAsia" w:ascii="仿宋_GB2312" w:hAnsi="仿宋_GB2312" w:eastAsia="仿宋_GB2312" w:cs="仿宋_GB2312"/>
                <w:kern w:val="0"/>
                <w:sz w:val="20"/>
                <w:szCs w:val="20"/>
              </w:rPr>
              <w:t>　</w:t>
            </w:r>
          </w:p>
        </w:tc>
        <w:tc>
          <w:tcPr>
            <w:tcW w:w="701" w:type="dxa"/>
            <w:tcBorders>
              <w:top w:val="nil"/>
              <w:left w:val="nil"/>
              <w:bottom w:val="single" w:color="auto" w:sz="8" w:space="0"/>
              <w:right w:val="single" w:color="auto" w:sz="8"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6" w:hRule="atLeast"/>
        </w:trPr>
        <w:tc>
          <w:tcPr>
            <w:tcW w:w="1577" w:type="dxa"/>
            <w:vMerge w:val="continue"/>
            <w:tcBorders>
              <w:left w:val="single" w:color="auto" w:sz="8" w:space="0"/>
              <w:right w:val="single" w:color="auto" w:sz="8" w:space="0"/>
            </w:tcBorders>
            <w:vAlign w:val="center"/>
          </w:tcPr>
          <w:p>
            <w:pPr>
              <w:widowControl/>
              <w:spacing w:before="0" w:beforeAutospacing="0" w:after="0" w:afterAutospacing="0" w:line="400" w:lineRule="exact"/>
              <w:ind w:left="0" w:right="0"/>
              <w:jc w:val="left"/>
              <w:rPr>
                <w:rFonts w:hint="eastAsia" w:ascii="仿宋_GB2312" w:hAnsi="仿宋_GB2312" w:eastAsia="仿宋_GB2312" w:cs="仿宋_GB2312"/>
                <w:kern w:val="0"/>
                <w:sz w:val="20"/>
                <w:szCs w:val="20"/>
              </w:rPr>
            </w:pPr>
          </w:p>
        </w:tc>
        <w:tc>
          <w:tcPr>
            <w:tcW w:w="1344" w:type="dxa"/>
            <w:tcBorders>
              <w:top w:val="nil"/>
              <w:left w:val="nil"/>
              <w:bottom w:val="single" w:color="auto" w:sz="8" w:space="0"/>
              <w:right w:val="single" w:color="auto" w:sz="8"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i w:val="0"/>
                <w:color w:val="000000"/>
                <w:kern w:val="0"/>
                <w:sz w:val="20"/>
                <w:szCs w:val="20"/>
                <w:u w:val="none"/>
                <w:lang w:val="en-US" w:eastAsia="zh-CN"/>
              </w:rPr>
              <w:t>法律援助宣传量</w:t>
            </w:r>
          </w:p>
        </w:tc>
        <w:tc>
          <w:tcPr>
            <w:tcW w:w="2528" w:type="dxa"/>
            <w:gridSpan w:val="2"/>
            <w:tcBorders>
              <w:top w:val="nil"/>
              <w:left w:val="nil"/>
              <w:bottom w:val="single" w:color="auto" w:sz="8" w:space="0"/>
              <w:right w:val="single" w:color="auto" w:sz="8" w:space="0"/>
            </w:tcBorders>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i w:val="0"/>
                <w:color w:val="000000"/>
                <w:kern w:val="0"/>
                <w:sz w:val="20"/>
                <w:szCs w:val="20"/>
                <w:u w:val="none"/>
                <w:lang w:val="en-US" w:eastAsia="zh-CN"/>
              </w:rPr>
              <w:t>法律援助机构举办法律援助宣传活动的数量。</w:t>
            </w:r>
          </w:p>
        </w:tc>
        <w:tc>
          <w:tcPr>
            <w:tcW w:w="1245" w:type="dxa"/>
            <w:gridSpan w:val="2"/>
            <w:tcBorders>
              <w:top w:val="single" w:color="auto" w:sz="8" w:space="0"/>
              <w:left w:val="nil"/>
              <w:bottom w:val="single" w:color="auto" w:sz="8" w:space="0"/>
              <w:right w:val="single" w:color="000000" w:sz="8"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i w:val="0"/>
                <w:color w:val="000000"/>
                <w:kern w:val="0"/>
                <w:sz w:val="20"/>
                <w:szCs w:val="20"/>
                <w:u w:val="none"/>
                <w:lang w:val="en-US" w:eastAsia="zh-CN"/>
              </w:rPr>
              <w:t>107</w:t>
            </w:r>
          </w:p>
        </w:tc>
        <w:tc>
          <w:tcPr>
            <w:tcW w:w="1245" w:type="dxa"/>
            <w:tcBorders>
              <w:top w:val="single" w:color="auto" w:sz="8" w:space="0"/>
              <w:left w:val="nil"/>
              <w:bottom w:val="single" w:color="auto" w:sz="8" w:space="0"/>
              <w:right w:val="single" w:color="000000" w:sz="8"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347次</w:t>
            </w:r>
          </w:p>
        </w:tc>
        <w:tc>
          <w:tcPr>
            <w:tcW w:w="701" w:type="dxa"/>
            <w:tcBorders>
              <w:top w:val="nil"/>
              <w:left w:val="nil"/>
              <w:bottom w:val="single" w:color="auto" w:sz="8" w:space="0"/>
              <w:right w:val="single" w:color="auto" w:sz="8"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577" w:type="dxa"/>
            <w:vMerge w:val="continue"/>
            <w:tcBorders>
              <w:left w:val="single" w:color="auto" w:sz="8" w:space="0"/>
              <w:right w:val="single" w:color="auto" w:sz="8" w:space="0"/>
            </w:tcBorders>
            <w:vAlign w:val="center"/>
          </w:tcPr>
          <w:p>
            <w:pPr>
              <w:widowControl/>
              <w:spacing w:before="0" w:beforeAutospacing="0" w:after="0" w:afterAutospacing="0" w:line="400" w:lineRule="exact"/>
              <w:ind w:left="0" w:right="0"/>
              <w:jc w:val="left"/>
              <w:rPr>
                <w:rFonts w:hint="eastAsia" w:ascii="仿宋_GB2312" w:hAnsi="仿宋_GB2312" w:eastAsia="仿宋_GB2312" w:cs="仿宋_GB2312"/>
                <w:kern w:val="0"/>
                <w:sz w:val="20"/>
                <w:szCs w:val="20"/>
              </w:rPr>
            </w:pPr>
          </w:p>
        </w:tc>
        <w:tc>
          <w:tcPr>
            <w:tcW w:w="1344" w:type="dxa"/>
            <w:tcBorders>
              <w:top w:val="nil"/>
              <w:left w:val="nil"/>
              <w:bottom w:val="single" w:color="auto" w:sz="8" w:space="0"/>
              <w:right w:val="single" w:color="auto" w:sz="8"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i w:val="0"/>
                <w:color w:val="000000"/>
                <w:kern w:val="0"/>
                <w:sz w:val="20"/>
                <w:szCs w:val="20"/>
                <w:u w:val="none"/>
                <w:lang w:val="en-US" w:eastAsia="zh-CN"/>
              </w:rPr>
              <w:t>法律援助结案率</w:t>
            </w:r>
          </w:p>
        </w:tc>
        <w:tc>
          <w:tcPr>
            <w:tcW w:w="2528" w:type="dxa"/>
            <w:gridSpan w:val="2"/>
            <w:tcBorders>
              <w:top w:val="nil"/>
              <w:left w:val="nil"/>
              <w:bottom w:val="single" w:color="auto" w:sz="8" w:space="0"/>
              <w:right w:val="single" w:color="auto" w:sz="8" w:space="0"/>
            </w:tcBorders>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i w:val="0"/>
                <w:color w:val="000000"/>
                <w:kern w:val="0"/>
                <w:sz w:val="20"/>
                <w:szCs w:val="20"/>
                <w:u w:val="none"/>
                <w:lang w:val="en-US" w:eastAsia="zh-CN"/>
              </w:rPr>
              <w:t>已结案件总数/法律援助案件总数</w:t>
            </w:r>
          </w:p>
        </w:tc>
        <w:tc>
          <w:tcPr>
            <w:tcW w:w="1245" w:type="dxa"/>
            <w:gridSpan w:val="2"/>
            <w:tcBorders>
              <w:top w:val="single" w:color="auto" w:sz="8" w:space="0"/>
              <w:left w:val="nil"/>
              <w:bottom w:val="single" w:color="auto" w:sz="8" w:space="0"/>
              <w:right w:val="single" w:color="000000" w:sz="8"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i w:val="0"/>
                <w:color w:val="000000"/>
                <w:kern w:val="0"/>
                <w:sz w:val="20"/>
                <w:szCs w:val="20"/>
                <w:u w:val="none"/>
                <w:lang w:val="en-US" w:eastAsia="zh-CN"/>
              </w:rPr>
              <w:t>84%</w:t>
            </w:r>
          </w:p>
        </w:tc>
        <w:tc>
          <w:tcPr>
            <w:tcW w:w="1245" w:type="dxa"/>
            <w:tcBorders>
              <w:top w:val="single" w:color="auto" w:sz="8" w:space="0"/>
              <w:left w:val="nil"/>
              <w:bottom w:val="single" w:color="auto" w:sz="8" w:space="0"/>
              <w:right w:val="single" w:color="000000" w:sz="8"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88.65%</w:t>
            </w:r>
          </w:p>
        </w:tc>
        <w:tc>
          <w:tcPr>
            <w:tcW w:w="701" w:type="dxa"/>
            <w:tcBorders>
              <w:top w:val="nil"/>
              <w:left w:val="nil"/>
              <w:bottom w:val="single" w:color="auto" w:sz="8" w:space="0"/>
              <w:right w:val="single" w:color="auto" w:sz="8"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1" w:hRule="atLeast"/>
        </w:trPr>
        <w:tc>
          <w:tcPr>
            <w:tcW w:w="1577" w:type="dxa"/>
            <w:vMerge w:val="continue"/>
            <w:tcBorders>
              <w:left w:val="single" w:color="auto" w:sz="8" w:space="0"/>
              <w:right w:val="single" w:color="auto" w:sz="8" w:space="0"/>
            </w:tcBorders>
            <w:vAlign w:val="center"/>
          </w:tcPr>
          <w:p>
            <w:pPr>
              <w:spacing w:before="0" w:beforeAutospacing="0" w:after="0" w:afterAutospacing="0" w:line="400" w:lineRule="exact"/>
              <w:ind w:left="0" w:right="0"/>
              <w:jc w:val="center"/>
              <w:rPr>
                <w:rFonts w:hint="eastAsia" w:ascii="仿宋_GB2312" w:hAnsi="仿宋_GB2312" w:eastAsia="仿宋_GB2312" w:cs="仿宋_GB2312"/>
                <w:sz w:val="20"/>
                <w:szCs w:val="20"/>
              </w:rPr>
            </w:pPr>
          </w:p>
        </w:tc>
        <w:tc>
          <w:tcPr>
            <w:tcW w:w="1344" w:type="dxa"/>
            <w:tcBorders>
              <w:top w:val="nil"/>
              <w:left w:val="single" w:color="auto" w:sz="4" w:space="0"/>
              <w:bottom w:val="single" w:color="auto" w:sz="8" w:space="0"/>
              <w:right w:val="single" w:color="auto" w:sz="8"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i w:val="0"/>
                <w:color w:val="000000"/>
                <w:kern w:val="0"/>
                <w:sz w:val="20"/>
                <w:szCs w:val="20"/>
                <w:u w:val="none"/>
                <w:lang w:val="en-US" w:eastAsia="zh-CN"/>
              </w:rPr>
              <w:t>法律援助社会知晓率</w:t>
            </w:r>
          </w:p>
        </w:tc>
        <w:tc>
          <w:tcPr>
            <w:tcW w:w="2528" w:type="dxa"/>
            <w:gridSpan w:val="2"/>
            <w:tcBorders>
              <w:top w:val="nil"/>
              <w:left w:val="nil"/>
              <w:bottom w:val="single" w:color="auto" w:sz="8" w:space="0"/>
              <w:right w:val="single" w:color="auto" w:sz="8" w:space="0"/>
            </w:tcBorders>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i w:val="0"/>
                <w:color w:val="000000"/>
                <w:kern w:val="0"/>
                <w:sz w:val="20"/>
                <w:szCs w:val="20"/>
                <w:u w:val="none"/>
                <w:lang w:val="en-US" w:eastAsia="zh-CN"/>
              </w:rPr>
              <w:t>知晓法律援助事项的人数/接受调查的人数</w:t>
            </w:r>
          </w:p>
        </w:tc>
        <w:tc>
          <w:tcPr>
            <w:tcW w:w="1245" w:type="dxa"/>
            <w:gridSpan w:val="2"/>
            <w:tcBorders>
              <w:top w:val="single" w:color="auto" w:sz="8" w:space="0"/>
              <w:left w:val="nil"/>
              <w:bottom w:val="single" w:color="auto" w:sz="8" w:space="0"/>
              <w:right w:val="single" w:color="000000" w:sz="8" w:space="0"/>
            </w:tcBorders>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i w:val="0"/>
                <w:color w:val="000000"/>
                <w:kern w:val="0"/>
                <w:sz w:val="20"/>
                <w:szCs w:val="20"/>
                <w:u w:val="none"/>
                <w:lang w:val="en-US" w:eastAsia="zh-CN"/>
              </w:rPr>
              <w:t>82%</w:t>
            </w:r>
          </w:p>
        </w:tc>
        <w:tc>
          <w:tcPr>
            <w:tcW w:w="1245" w:type="dxa"/>
            <w:tcBorders>
              <w:top w:val="single" w:color="auto" w:sz="8" w:space="0"/>
              <w:left w:val="nil"/>
              <w:bottom w:val="single" w:color="auto" w:sz="8" w:space="0"/>
              <w:right w:val="single" w:color="000000" w:sz="8"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r>
              <w:rPr>
                <w:rFonts w:hint="eastAsia" w:ascii="仿宋_GB2312" w:hAnsi="仿宋_GB2312" w:eastAsia="仿宋_GB2312" w:cs="仿宋_GB2312"/>
                <w:kern w:val="0"/>
                <w:sz w:val="20"/>
                <w:szCs w:val="20"/>
                <w:lang w:val="en-US" w:eastAsia="zh-CN"/>
              </w:rPr>
              <w:t>8</w:t>
            </w:r>
            <w:r>
              <w:rPr>
                <w:rFonts w:hint="eastAsia" w:ascii="仿宋_GB2312" w:hAnsi="仿宋_GB2312" w:eastAsia="仿宋_GB2312" w:cs="仿宋_GB2312"/>
                <w:kern w:val="0"/>
                <w:sz w:val="20"/>
                <w:szCs w:val="20"/>
              </w:rPr>
              <w:t>3</w:t>
            </w:r>
            <w:r>
              <w:rPr>
                <w:rFonts w:hint="eastAsia" w:ascii="仿宋_GB2312" w:hAnsi="仿宋_GB2312" w:eastAsia="仿宋_GB2312" w:cs="仿宋_GB2312"/>
                <w:kern w:val="0"/>
                <w:sz w:val="20"/>
                <w:szCs w:val="20"/>
                <w:lang w:val="en-US" w:eastAsia="zh-CN"/>
              </w:rPr>
              <w:t>.27</w:t>
            </w:r>
            <w:r>
              <w:rPr>
                <w:rFonts w:hint="eastAsia" w:ascii="仿宋_GB2312" w:hAnsi="仿宋_GB2312" w:eastAsia="仿宋_GB2312" w:cs="仿宋_GB2312"/>
                <w:kern w:val="0"/>
                <w:sz w:val="20"/>
                <w:szCs w:val="20"/>
              </w:rPr>
              <w:t>%</w:t>
            </w:r>
          </w:p>
        </w:tc>
        <w:tc>
          <w:tcPr>
            <w:tcW w:w="701" w:type="dxa"/>
            <w:tcBorders>
              <w:top w:val="nil"/>
              <w:left w:val="nil"/>
              <w:bottom w:val="single" w:color="auto" w:sz="8" w:space="0"/>
              <w:right w:val="single" w:color="auto" w:sz="8"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0" w:hRule="atLeast"/>
        </w:trPr>
        <w:tc>
          <w:tcPr>
            <w:tcW w:w="1577" w:type="dxa"/>
            <w:vMerge w:val="restart"/>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00" w:lineRule="exac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效益</w:t>
            </w:r>
            <w:r>
              <w:rPr>
                <w:rFonts w:hint="eastAsia" w:ascii="仿宋_GB2312" w:hAnsi="仿宋_GB2312" w:eastAsia="仿宋_GB2312" w:cs="仿宋_GB2312"/>
                <w:sz w:val="20"/>
                <w:szCs w:val="20"/>
              </w:rPr>
              <w:t>指标</w:t>
            </w:r>
          </w:p>
        </w:tc>
        <w:tc>
          <w:tcPr>
            <w:tcW w:w="1344"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400" w:lineRule="exact"/>
              <w:ind w:left="0" w:right="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受援对象满意度</w:t>
            </w:r>
          </w:p>
        </w:tc>
        <w:tc>
          <w:tcPr>
            <w:tcW w:w="2528" w:type="dxa"/>
            <w:gridSpan w:val="2"/>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i w:val="0"/>
                <w:color w:val="000000"/>
                <w:kern w:val="0"/>
                <w:sz w:val="20"/>
                <w:szCs w:val="20"/>
                <w:u w:val="none"/>
                <w:lang w:val="en-US" w:eastAsia="zh-CN"/>
              </w:rPr>
              <w:t>抽查受援对象满意人数/抽查受援对象人数</w:t>
            </w:r>
          </w:p>
        </w:tc>
        <w:tc>
          <w:tcPr>
            <w:tcW w:w="1245" w:type="dxa"/>
            <w:gridSpan w:val="2"/>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72</w:t>
            </w:r>
            <w:r>
              <w:rPr>
                <w:rFonts w:hint="eastAsia" w:ascii="仿宋_GB2312" w:hAnsi="仿宋_GB2312" w:eastAsia="仿宋_GB2312" w:cs="仿宋_GB2312"/>
                <w:kern w:val="0"/>
                <w:sz w:val="20"/>
                <w:szCs w:val="20"/>
              </w:rPr>
              <w:t>%</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74</w:t>
            </w:r>
            <w:r>
              <w:rPr>
                <w:rFonts w:hint="eastAsia" w:ascii="仿宋_GB2312" w:hAnsi="仿宋_GB2312" w:eastAsia="仿宋_GB2312" w:cs="仿宋_GB2312"/>
                <w:kern w:val="0"/>
                <w:sz w:val="20"/>
                <w:szCs w:val="20"/>
              </w:rPr>
              <w:t>%</w:t>
            </w:r>
          </w:p>
        </w:tc>
        <w:tc>
          <w:tcPr>
            <w:tcW w:w="701"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1577"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00" w:lineRule="exact"/>
              <w:ind w:left="0" w:right="0"/>
              <w:jc w:val="center"/>
              <w:rPr>
                <w:rFonts w:hint="eastAsia" w:ascii="仿宋_GB2312" w:hAnsi="仿宋_GB2312" w:eastAsia="仿宋_GB2312" w:cs="仿宋_GB2312"/>
                <w:sz w:val="20"/>
                <w:szCs w:val="20"/>
              </w:rPr>
            </w:pPr>
          </w:p>
        </w:tc>
        <w:tc>
          <w:tcPr>
            <w:tcW w:w="1344"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人民群众满意度</w:t>
            </w:r>
          </w:p>
        </w:tc>
        <w:tc>
          <w:tcPr>
            <w:tcW w:w="2528" w:type="dxa"/>
            <w:gridSpan w:val="2"/>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i w:val="0"/>
                <w:color w:val="000000"/>
                <w:kern w:val="0"/>
                <w:sz w:val="20"/>
                <w:szCs w:val="20"/>
                <w:u w:val="none"/>
                <w:lang w:val="en-US" w:eastAsia="zh-CN"/>
              </w:rPr>
              <w:t>抽查受援对象满意人数/抽查受援对象人数</w:t>
            </w:r>
          </w:p>
        </w:tc>
        <w:tc>
          <w:tcPr>
            <w:tcW w:w="1245" w:type="dxa"/>
            <w:gridSpan w:val="2"/>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65</w:t>
            </w:r>
            <w:r>
              <w:rPr>
                <w:rFonts w:hint="eastAsia" w:ascii="仿宋_GB2312" w:hAnsi="仿宋_GB2312" w:eastAsia="仿宋_GB2312" w:cs="仿宋_GB2312"/>
                <w:kern w:val="0"/>
                <w:sz w:val="20"/>
                <w:szCs w:val="20"/>
              </w:rPr>
              <w:t>%</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400" w:lineRule="exact"/>
              <w:ind w:left="0" w:right="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w:t>
            </w:r>
            <w:r>
              <w:rPr>
                <w:rFonts w:hint="eastAsia" w:ascii="仿宋_GB2312" w:hAnsi="仿宋_GB2312" w:eastAsia="仿宋_GB2312" w:cs="仿宋_GB2312"/>
                <w:kern w:val="0"/>
                <w:sz w:val="20"/>
                <w:szCs w:val="20"/>
                <w:lang w:val="en-US" w:eastAsia="zh-CN"/>
              </w:rPr>
              <w:t xml:space="preserve">  </w:t>
            </w:r>
            <w:r>
              <w:rPr>
                <w:rFonts w:hint="eastAsia" w:ascii="仿宋_GB2312" w:hAnsi="仿宋_GB2312" w:eastAsia="仿宋_GB2312" w:cs="仿宋_GB2312"/>
                <w:kern w:val="0"/>
                <w:sz w:val="20"/>
                <w:szCs w:val="20"/>
              </w:rPr>
              <w:t xml:space="preserve"> </w:t>
            </w:r>
            <w:r>
              <w:rPr>
                <w:rFonts w:hint="eastAsia" w:ascii="仿宋_GB2312" w:hAnsi="仿宋_GB2312" w:eastAsia="仿宋_GB2312" w:cs="仿宋_GB2312"/>
                <w:kern w:val="0"/>
                <w:sz w:val="20"/>
                <w:szCs w:val="20"/>
                <w:lang w:val="en-US" w:eastAsia="zh-CN"/>
              </w:rPr>
              <w:t>68</w:t>
            </w:r>
            <w:r>
              <w:rPr>
                <w:rFonts w:hint="eastAsia" w:ascii="仿宋_GB2312" w:hAnsi="仿宋_GB2312" w:eastAsia="仿宋_GB2312" w:cs="仿宋_GB2312"/>
                <w:kern w:val="0"/>
                <w:sz w:val="20"/>
                <w:szCs w:val="20"/>
              </w:rPr>
              <w:t>%</w:t>
            </w:r>
          </w:p>
        </w:tc>
        <w:tc>
          <w:tcPr>
            <w:tcW w:w="701"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r>
    </w:tbl>
    <w:p>
      <w:pPr>
        <w:widowControl w:val="0"/>
        <w:numPr>
          <w:numId w:val="0"/>
        </w:numPr>
        <w:wordWrap/>
        <w:adjustRightInd/>
        <w:snapToGrid/>
        <w:spacing w:line="360" w:lineRule="auto"/>
        <w:ind w:left="0" w:leftChars="0" w:right="0" w:firstLine="640"/>
        <w:jc w:val="both"/>
        <w:textAlignment w:val="auto"/>
        <w:outlineLvl w:val="9"/>
        <w:rPr>
          <w:rFonts w:hint="eastAsia" w:ascii="仿宋_GB2312" w:hAnsi="仿宋_GB2312" w:eastAsia="仿宋_GB2312" w:cs="仿宋_GB2312"/>
          <w:color w:val="auto"/>
          <w:sz w:val="32"/>
          <w:szCs w:val="32"/>
          <w:lang w:val="en-US" w:eastAsia="zh-CN"/>
        </w:rPr>
      </w:pPr>
    </w:p>
    <w:p>
      <w:pPr>
        <w:widowControl w:val="0"/>
        <w:numPr>
          <w:numId w:val="0"/>
        </w:numPr>
        <w:wordWrap/>
        <w:adjustRightInd/>
        <w:snapToGrid/>
        <w:spacing w:line="360" w:lineRule="auto"/>
        <w:ind w:left="0" w:leftChars="0" w:right="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从此表可看出，法律援助的绩效目标除法律受援面指标以外，其他指标基本都超额完成，产出完成情况良好。</w:t>
      </w:r>
    </w:p>
    <w:p>
      <w:pPr>
        <w:widowControl w:val="0"/>
        <w:numPr>
          <w:numId w:val="0"/>
        </w:numPr>
        <w:wordWrap/>
        <w:adjustRightInd/>
        <w:snapToGrid/>
        <w:spacing w:line="360" w:lineRule="auto"/>
        <w:ind w:left="0" w:leftChars="0" w:right="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法律援助受援面=本地接受法律援助人数/本地总人数，目标值为6.8</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，湖北省人口总数大约5851.5万人，受援人数163242人，故法律援助受援面为2.79</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，未达到目标值，扣5分。</w:t>
      </w:r>
    </w:p>
    <w:p>
      <w:pPr>
        <w:pStyle w:val="2"/>
        <w:widowControl w:val="0"/>
        <w:wordWrap/>
        <w:adjustRightInd/>
        <w:snapToGrid/>
        <w:spacing w:before="0" w:after="0" w:line="360" w:lineRule="auto"/>
        <w:ind w:left="0" w:leftChars="0" w:right="0" w:firstLine="642"/>
        <w:jc w:val="both"/>
        <w:textAlignment w:val="auto"/>
        <w:rPr>
          <w:rFonts w:hint="eastAsia" w:ascii="仿宋_GB2312" w:hAnsi="仿宋_GB2312" w:eastAsia="仿宋_GB2312" w:cs="仿宋_GB2312"/>
          <w:sz w:val="32"/>
          <w:szCs w:val="32"/>
          <w:lang w:val="en-US" w:eastAsia="zh-CN"/>
        </w:rPr>
      </w:pPr>
      <w:bookmarkStart w:id="26" w:name="_Toc25537"/>
      <w:r>
        <w:rPr>
          <w:rFonts w:hint="eastAsia" w:ascii="仿宋_GB2312" w:hAnsi="仿宋_GB2312" w:eastAsia="仿宋_GB2312" w:cs="仿宋_GB2312"/>
          <w:sz w:val="32"/>
          <w:szCs w:val="32"/>
          <w:lang w:val="en-US" w:eastAsia="zh-CN"/>
        </w:rPr>
        <w:t>4.效果</w:t>
      </w:r>
      <w:bookmarkEnd w:id="26"/>
    </w:p>
    <w:p>
      <w:pPr>
        <w:widowControl w:val="0"/>
        <w:wordWrap/>
        <w:adjustRightInd/>
        <w:snapToGrid/>
        <w:spacing w:line="360" w:lineRule="auto"/>
        <w:ind w:left="0" w:leftChars="0" w:right="0" w:firstLine="0" w:firstLineChars="0"/>
        <w:jc w:val="left"/>
        <w:textAlignment w:val="auto"/>
        <w:outlineLvl w:val="9"/>
        <w:rPr>
          <w:rFonts w:hint="eastAsia" w:ascii="仿宋_GB2312" w:hAnsi="仿宋_GB2312" w:eastAsia="仿宋_GB2312" w:cs="仿宋_GB2312"/>
          <w:sz w:val="32"/>
          <w:szCs w:val="32"/>
          <w:lang w:val="en-US" w:eastAsia="zh-CN"/>
        </w:rPr>
      </w:pPr>
      <w:bookmarkStart w:id="27" w:name="OLE_LINK13"/>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2"/>
          <w:szCs w:val="32"/>
          <w:lang w:val="en-US" w:eastAsia="zh-CN"/>
        </w:rPr>
        <w:t xml:space="preserve"> 因法律援助工作内容的特殊性，其项目效果主要通过满意度调查来体现。绩效评价小组人员针对项目设定了调查问卷的对象、内容和答卷方式，然后对每个基层法律援助机构的受援对象发放了30份调查</w:t>
      </w:r>
      <w:r>
        <w:rPr>
          <w:rFonts w:hint="eastAsia" w:ascii="仿宋_GB2312" w:hAnsi="仿宋_GB2312" w:eastAsia="仿宋_GB2312" w:cs="仿宋_GB2312"/>
          <w:sz w:val="32"/>
          <w:szCs w:val="32"/>
          <w:lang w:val="en-US" w:eastAsia="zh-CN"/>
        </w:rPr>
        <w:t>问卷，全省120个基层法律援助机构，共计3600份调查问卷，评价小组对收回的调查问卷随机抽取了30份进行汇总，统计数据如下：</w:t>
      </w:r>
    </w:p>
    <w:p>
      <w:pPr>
        <w:widowControl w:val="0"/>
        <w:wordWrap/>
        <w:adjustRightInd/>
        <w:snapToGrid/>
        <w:spacing w:line="560" w:lineRule="exact"/>
        <w:ind w:left="0" w:leftChars="0" w:right="0" w:firstLine="0" w:firstLineChars="0"/>
        <w:jc w:val="left"/>
        <w:textAlignment w:val="auto"/>
        <w:outlineLvl w:val="9"/>
        <w:rPr>
          <w:rFonts w:hint="eastAsia" w:ascii="仿宋_GB2312" w:hAnsi="仿宋_GB2312" w:eastAsia="仿宋_GB2312" w:cs="仿宋_GB2312"/>
          <w:b/>
          <w:bCs/>
          <w:sz w:val="13"/>
          <w:szCs w:val="13"/>
          <w:lang w:val="en-US" w:eastAsia="zh-CN"/>
        </w:rPr>
      </w:pPr>
      <w:r>
        <w:rPr>
          <w:rFonts w:hint="eastAsia" w:ascii="仿宋_GB2312" w:hAnsi="仿宋_GB2312" w:eastAsia="仿宋_GB2312" w:cs="仿宋_GB2312"/>
          <w:b/>
          <w:bCs/>
          <w:sz w:val="28"/>
          <w:szCs w:val="28"/>
          <w:lang w:val="en-US" w:eastAsia="zh-CN"/>
        </w:rPr>
        <w:t xml:space="preserve">              社会调查问卷汇总（对受援对象）</w:t>
      </w:r>
    </w:p>
    <w:bookmarkEnd w:id="27"/>
    <w:tbl>
      <w:tblPr>
        <w:tblStyle w:val="21"/>
        <w:tblW w:w="86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13"/>
        <w:gridCol w:w="4533"/>
        <w:gridCol w:w="1467"/>
        <w:gridCol w:w="1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91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560" w:lineRule="exact"/>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序号</w:t>
            </w:r>
          </w:p>
        </w:tc>
        <w:tc>
          <w:tcPr>
            <w:tcW w:w="453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560" w:lineRule="exact"/>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内容</w:t>
            </w:r>
          </w:p>
        </w:tc>
        <w:tc>
          <w:tcPr>
            <w:tcW w:w="1467"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560" w:lineRule="exact"/>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总得分</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560" w:lineRule="exact"/>
              <w:ind w:left="0" w:leftChars="0" w:right="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5" w:hRule="atLeast"/>
        </w:trPr>
        <w:tc>
          <w:tcPr>
            <w:tcW w:w="91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w:t>
            </w:r>
          </w:p>
        </w:tc>
        <w:tc>
          <w:tcPr>
            <w:tcW w:w="453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对法律援助案件处理结果是否满意？（非常满意20分；满意10分；不满意0分）</w:t>
            </w:r>
          </w:p>
        </w:tc>
        <w:tc>
          <w:tcPr>
            <w:tcW w:w="1467"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390</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0" w:hRule="atLeast"/>
        </w:trPr>
        <w:tc>
          <w:tcPr>
            <w:tcW w:w="91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w:t>
            </w:r>
          </w:p>
        </w:tc>
        <w:tc>
          <w:tcPr>
            <w:tcW w:w="453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对法律援助工作人员的服务态度是都满意？（非常满意20分；满意10分；不满意0分）</w:t>
            </w:r>
          </w:p>
        </w:tc>
        <w:tc>
          <w:tcPr>
            <w:tcW w:w="1467"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470</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0" w:hRule="atLeast"/>
        </w:trPr>
        <w:tc>
          <w:tcPr>
            <w:tcW w:w="91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w:t>
            </w:r>
          </w:p>
        </w:tc>
        <w:tc>
          <w:tcPr>
            <w:tcW w:w="453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在受援过程中，法律工作者是否分析讲解相关法律知识？（有20分；没有0分）</w:t>
            </w:r>
          </w:p>
        </w:tc>
        <w:tc>
          <w:tcPr>
            <w:tcW w:w="1467"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510</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5" w:hRule="atLeast"/>
        </w:trPr>
        <w:tc>
          <w:tcPr>
            <w:tcW w:w="91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453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经过法律援助后自己法律知识方面是否有所提高？（大幅度提高20分，略有提高10分，没有提高0分）</w:t>
            </w:r>
          </w:p>
        </w:tc>
        <w:tc>
          <w:tcPr>
            <w:tcW w:w="1467"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340</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20" w:hRule="atLeast"/>
        </w:trPr>
        <w:tc>
          <w:tcPr>
            <w:tcW w:w="91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w:t>
            </w:r>
          </w:p>
        </w:tc>
        <w:tc>
          <w:tcPr>
            <w:tcW w:w="453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若再次遇到类似事件是否会选择法律援助的方式处理？（会20分；不会0分）</w:t>
            </w:r>
          </w:p>
        </w:tc>
        <w:tc>
          <w:tcPr>
            <w:tcW w:w="1467"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500</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5" w:hRule="atLeast"/>
        </w:trPr>
        <w:tc>
          <w:tcPr>
            <w:tcW w:w="5446" w:type="dxa"/>
            <w:gridSpan w:val="2"/>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总      分：</w:t>
            </w:r>
          </w:p>
        </w:tc>
        <w:tc>
          <w:tcPr>
            <w:tcW w:w="146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i w:val="0"/>
                <w:color w:val="000000"/>
                <w:sz w:val="21"/>
                <w:szCs w:val="21"/>
                <w:u w:val="none"/>
              </w:rPr>
            </w:pPr>
          </w:p>
        </w:tc>
        <w:tc>
          <w:tcPr>
            <w:tcW w:w="173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74%</w:t>
            </w:r>
          </w:p>
        </w:tc>
      </w:tr>
    </w:tbl>
    <w:p>
      <w:pPr>
        <w:widowControl w:val="0"/>
        <w:wordWrap/>
        <w:adjustRightInd/>
        <w:snapToGrid/>
        <w:spacing w:line="560" w:lineRule="exact"/>
        <w:ind w:left="0" w:leftChars="0" w:right="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2"/>
          <w:szCs w:val="32"/>
          <w:lang w:val="en-US" w:eastAsia="zh-CN"/>
        </w:rPr>
        <w:t xml:space="preserve"> 受援对象满意度74%，超过目标值。</w:t>
      </w:r>
    </w:p>
    <w:p>
      <w:pPr>
        <w:widowControl w:val="0"/>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对每个基层法律援助机构服务的人民群众发放了30份调查</w:t>
      </w:r>
      <w:r>
        <w:rPr>
          <w:rFonts w:hint="eastAsia" w:ascii="仿宋_GB2312" w:hAnsi="仿宋_GB2312" w:eastAsia="仿宋_GB2312" w:cs="仿宋_GB2312"/>
          <w:sz w:val="32"/>
          <w:szCs w:val="32"/>
          <w:lang w:val="en-US" w:eastAsia="zh-CN"/>
        </w:rPr>
        <w:t>问卷，全省120个基层法律援助机构，共计3600份调查问卷，评价小组对收回的调查问卷随机抽取了30份进行汇总，结果如下：</w:t>
      </w:r>
    </w:p>
    <w:p>
      <w:pPr>
        <w:widowControl w:val="0"/>
        <w:wordWrap/>
        <w:adjustRightInd/>
        <w:snapToGrid/>
        <w:spacing w:line="560" w:lineRule="exact"/>
        <w:ind w:left="0" w:leftChars="0" w:right="0" w:firstLine="0" w:firstLineChars="0"/>
        <w:jc w:val="left"/>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社会调查问卷（对人民群众）</w:t>
      </w:r>
    </w:p>
    <w:tbl>
      <w:tblPr>
        <w:tblStyle w:val="21"/>
        <w:tblW w:w="90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08"/>
        <w:gridCol w:w="4472"/>
        <w:gridCol w:w="2066"/>
        <w:gridCol w:w="16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908"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bookmarkStart w:id="28" w:name="_Toc22607"/>
            <w:r>
              <w:rPr>
                <w:rFonts w:hint="eastAsia" w:ascii="宋体" w:hAnsi="宋体" w:eastAsia="宋体" w:cs="宋体"/>
                <w:i w:val="0"/>
                <w:color w:val="000000"/>
                <w:kern w:val="0"/>
                <w:sz w:val="21"/>
                <w:szCs w:val="21"/>
                <w:u w:val="none"/>
                <w:lang w:val="en-US" w:eastAsia="zh-CN"/>
              </w:rPr>
              <w:t>序号</w:t>
            </w:r>
          </w:p>
        </w:tc>
        <w:tc>
          <w:tcPr>
            <w:tcW w:w="4472"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内容</w:t>
            </w:r>
          </w:p>
        </w:tc>
        <w:tc>
          <w:tcPr>
            <w:tcW w:w="2066"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总得分</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908"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w:t>
            </w:r>
          </w:p>
        </w:tc>
        <w:tc>
          <w:tcPr>
            <w:tcW w:w="4472"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是否知道可以选择法律援助途径（无偿的）帮助自己解决问题？（是20分，否0分）</w:t>
            </w:r>
          </w:p>
        </w:tc>
        <w:tc>
          <w:tcPr>
            <w:tcW w:w="2066"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330</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0" w:hRule="atLeast"/>
        </w:trPr>
        <w:tc>
          <w:tcPr>
            <w:tcW w:w="908"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w:t>
            </w:r>
          </w:p>
        </w:tc>
        <w:tc>
          <w:tcPr>
            <w:tcW w:w="4472"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社区或有关单位或组织是否组织过法律援助宣传活动？（是20分，否0分）</w:t>
            </w:r>
          </w:p>
        </w:tc>
        <w:tc>
          <w:tcPr>
            <w:tcW w:w="2066"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390</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0" w:hRule="atLeast"/>
        </w:trPr>
        <w:tc>
          <w:tcPr>
            <w:tcW w:w="908"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w:t>
            </w:r>
          </w:p>
        </w:tc>
        <w:tc>
          <w:tcPr>
            <w:tcW w:w="4472"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在对法律工作者的服务态度是否满意？（非常满意20分；满意10分；不满意0分）</w:t>
            </w:r>
          </w:p>
        </w:tc>
        <w:tc>
          <w:tcPr>
            <w:tcW w:w="2066"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480</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0" w:hRule="atLeast"/>
        </w:trPr>
        <w:tc>
          <w:tcPr>
            <w:tcW w:w="908"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4472"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经过宣传，自身法律知识方面是否有所提高？（大幅度提高20分，略有提高10分，没有提高0分）</w:t>
            </w:r>
          </w:p>
        </w:tc>
        <w:tc>
          <w:tcPr>
            <w:tcW w:w="2066"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460</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5" w:hRule="atLeast"/>
        </w:trPr>
        <w:tc>
          <w:tcPr>
            <w:tcW w:w="908"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w:t>
            </w:r>
          </w:p>
        </w:tc>
        <w:tc>
          <w:tcPr>
            <w:tcW w:w="4472"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若自己遇到侵权事件是否会选择法律援助的方式处理？（会20分；不会0分）</w:t>
            </w:r>
          </w:p>
        </w:tc>
        <w:tc>
          <w:tcPr>
            <w:tcW w:w="2066"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370</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380" w:type="dxa"/>
            <w:gridSpan w:val="2"/>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总      分：</w:t>
            </w:r>
          </w:p>
        </w:tc>
        <w:tc>
          <w:tcPr>
            <w:tcW w:w="206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i w:val="0"/>
                <w:color w:val="000000"/>
                <w:sz w:val="21"/>
                <w:szCs w:val="21"/>
                <w:u w:val="none"/>
              </w:rPr>
            </w:pPr>
          </w:p>
        </w:tc>
        <w:tc>
          <w:tcPr>
            <w:tcW w:w="1634"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68%</w:t>
            </w:r>
          </w:p>
        </w:tc>
      </w:tr>
    </w:tbl>
    <w:p>
      <w:pPr>
        <w:widowControl w:val="0"/>
        <w:wordWrap/>
        <w:adjustRightInd/>
        <w:snapToGrid/>
        <w:spacing w:line="360" w:lineRule="auto"/>
        <w:ind w:left="0" w:leftChars="0" w:right="0" w:firstLine="0" w:firstLineChars="0"/>
        <w:jc w:val="both"/>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 xml:space="preserve">  </w:t>
      </w:r>
    </w:p>
    <w:p>
      <w:pPr>
        <w:widowControl w:val="0"/>
        <w:wordWrap/>
        <w:adjustRightInd/>
        <w:snapToGrid/>
        <w:spacing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0"/>
          <w:szCs w:val="30"/>
          <w:lang w:val="en-US" w:eastAsia="zh-CN"/>
        </w:rPr>
        <w:t xml:space="preserve">   </w:t>
      </w:r>
      <w:r>
        <w:rPr>
          <w:rFonts w:hint="eastAsia" w:ascii="仿宋_GB2312" w:hAnsi="仿宋_GB2312" w:eastAsia="仿宋_GB2312" w:cs="仿宋_GB2312"/>
          <w:b w:val="0"/>
          <w:bCs w:val="0"/>
          <w:sz w:val="32"/>
          <w:szCs w:val="32"/>
          <w:lang w:val="en-US" w:eastAsia="zh-CN"/>
        </w:rPr>
        <w:t>人民群众满意度为68%，超过目标值。</w:t>
      </w:r>
    </w:p>
    <w:p>
      <w:pPr>
        <w:widowControl w:val="0"/>
        <w:wordWrap/>
        <w:adjustRightInd/>
        <w:snapToGrid/>
        <w:spacing w:line="360" w:lineRule="auto"/>
        <w:ind w:left="0" w:leftChars="0" w:right="0" w:firstLine="0" w:firstLineChars="0"/>
        <w:jc w:val="both"/>
        <w:textAlignment w:val="auto"/>
        <w:outlineLvl w:val="9"/>
        <w:rPr>
          <w:rFonts w:hint="eastAsia" w:ascii="仿宋_GB2312" w:hAnsi="仿宋_GB2312" w:eastAsia="仿宋_GB2312" w:cs="仿宋_GB2312"/>
          <w:b/>
          <w:sz w:val="28"/>
          <w:szCs w:val="28"/>
        </w:rPr>
      </w:pPr>
      <w:r>
        <w:rPr>
          <w:rFonts w:hint="eastAsia" w:ascii="仿宋_GB2312" w:hAnsi="仿宋_GB2312" w:eastAsia="仿宋_GB2312" w:cs="仿宋_GB2312"/>
          <w:b w:val="0"/>
          <w:bCs w:val="0"/>
          <w:sz w:val="32"/>
          <w:szCs w:val="32"/>
          <w:lang w:val="en-US" w:eastAsia="zh-CN"/>
        </w:rPr>
        <w:t xml:space="preserve">   从这两个调查问卷结果来看，法律援助项目实施的效果比较好，社会对法律援助工作认知率大幅上升，弱势群体法律维权意识普遍提高，社会稳定和谐因素不断增长。</w:t>
      </w:r>
      <w:r>
        <w:rPr>
          <w:rFonts w:hint="eastAsia" w:ascii="楷体_GB2312" w:hAnsi="楷体_GB2312" w:eastAsia="楷体_GB2312" w:cs="楷体_GB2312"/>
          <w:sz w:val="32"/>
          <w:szCs w:val="32"/>
          <w:lang w:val="en-US" w:eastAsia="zh-CN"/>
        </w:rPr>
        <w:t xml:space="preserve">   </w:t>
      </w:r>
      <w:bookmarkEnd w:id="28"/>
    </w:p>
    <w:p>
      <w:pPr>
        <w:pStyle w:val="2"/>
        <w:widowControl w:val="0"/>
        <w:wordWrap/>
        <w:adjustRightInd/>
        <w:snapToGrid/>
        <w:spacing w:before="0" w:after="0" w:line="360" w:lineRule="auto"/>
        <w:ind w:left="0" w:leftChars="0" w:right="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w:t>
      </w:r>
      <w:bookmarkStart w:id="29" w:name="_Toc881"/>
      <w:r>
        <w:rPr>
          <w:rFonts w:hint="eastAsia" w:ascii="楷体_GB2312" w:hAnsi="楷体_GB2312" w:eastAsia="楷体_GB2312" w:cs="楷体_GB2312"/>
          <w:sz w:val="32"/>
          <w:szCs w:val="32"/>
          <w:lang w:val="en-US" w:eastAsia="zh-CN"/>
        </w:rPr>
        <w:t>（二）评价结论</w:t>
      </w:r>
      <w:bookmarkEnd w:id="29"/>
    </w:p>
    <w:p>
      <w:pPr>
        <w:pStyle w:val="2"/>
        <w:widowControl w:val="0"/>
        <w:wordWrap/>
        <w:adjustRightInd/>
        <w:snapToGrid/>
        <w:spacing w:before="0" w:after="0" w:line="360" w:lineRule="auto"/>
        <w:ind w:left="0" w:leftChars="0" w:right="0"/>
        <w:jc w:val="both"/>
        <w:textAlignment w:val="auto"/>
        <w:rPr>
          <w:rFonts w:hint="eastAsia" w:ascii="楷体_GB2312" w:hAnsi="楷体_GB2312" w:eastAsia="楷体_GB2312" w:cs="楷体_GB2312"/>
          <w:sz w:val="32"/>
          <w:szCs w:val="32"/>
          <w:lang w:val="en-US" w:eastAsia="zh-CN"/>
        </w:rPr>
      </w:pPr>
      <w:bookmarkStart w:id="30" w:name="_Toc6759"/>
      <w:r>
        <w:rPr>
          <w:rFonts w:hint="eastAsia" w:ascii="仿宋_GB2312" w:hAnsi="仿宋_GB2312" w:eastAsia="仿宋_GB2312" w:cs="仿宋_GB2312"/>
          <w:sz w:val="32"/>
          <w:szCs w:val="32"/>
          <w:lang w:val="en-US" w:eastAsia="zh-CN"/>
        </w:rPr>
        <w:t xml:space="preserve">     </w:t>
      </w:r>
      <w:bookmarkStart w:id="31" w:name="_Toc5220"/>
      <w:r>
        <w:rPr>
          <w:rFonts w:hint="eastAsia" w:ascii="楷体_GB2312" w:hAnsi="楷体_GB2312" w:eastAsia="楷体_GB2312" w:cs="楷体_GB2312"/>
          <w:sz w:val="32"/>
          <w:szCs w:val="32"/>
          <w:lang w:val="en-US" w:eastAsia="zh-CN"/>
        </w:rPr>
        <w:t>1.评分结果</w:t>
      </w:r>
      <w:bookmarkEnd w:id="30"/>
      <w:bookmarkEnd w:id="31"/>
    </w:p>
    <w:tbl>
      <w:tblPr>
        <w:tblStyle w:val="21"/>
        <w:tblW w:w="6555" w:type="dxa"/>
        <w:tblInd w:w="9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0"/>
        <w:gridCol w:w="1215"/>
        <w:gridCol w:w="174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860" w:type="dxa"/>
            <w:vAlign w:val="center"/>
          </w:tcPr>
          <w:p>
            <w:pPr>
              <w:widowControl/>
              <w:spacing w:before="0" w:beforeAutospacing="0" w:after="0" w:afterAutospacing="0"/>
              <w:ind w:left="0" w:right="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评价指标</w:t>
            </w:r>
          </w:p>
        </w:tc>
        <w:tc>
          <w:tcPr>
            <w:tcW w:w="1215" w:type="dxa"/>
            <w:vAlign w:val="center"/>
          </w:tcPr>
          <w:p>
            <w:pPr>
              <w:widowControl/>
              <w:spacing w:before="0" w:beforeAutospacing="0" w:after="0" w:afterAutospacing="0"/>
              <w:ind w:left="0" w:right="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权重</w:t>
            </w:r>
          </w:p>
        </w:tc>
        <w:tc>
          <w:tcPr>
            <w:tcW w:w="1740" w:type="dxa"/>
            <w:vAlign w:val="center"/>
          </w:tcPr>
          <w:p>
            <w:pPr>
              <w:widowControl/>
              <w:spacing w:before="0" w:beforeAutospacing="0" w:after="0" w:afterAutospacing="0"/>
              <w:ind w:left="0" w:right="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本项目得分</w:t>
            </w:r>
          </w:p>
        </w:tc>
        <w:tc>
          <w:tcPr>
            <w:tcW w:w="1740" w:type="dxa"/>
            <w:vAlign w:val="center"/>
          </w:tcPr>
          <w:p>
            <w:pPr>
              <w:widowControl/>
              <w:spacing w:before="0" w:beforeAutospacing="0" w:after="0" w:afterAutospacing="0"/>
              <w:ind w:left="0" w:right="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绩效评价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exact"/>
        </w:trPr>
        <w:tc>
          <w:tcPr>
            <w:tcW w:w="1860" w:type="dxa"/>
            <w:vAlign w:val="center"/>
          </w:tcPr>
          <w:p>
            <w:pPr>
              <w:widowControl/>
              <w:spacing w:before="0" w:beforeAutospacing="0" w:after="0" w:afterAutospacing="0"/>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项目投入</w:t>
            </w:r>
          </w:p>
        </w:tc>
        <w:tc>
          <w:tcPr>
            <w:tcW w:w="1215" w:type="dxa"/>
            <w:vAlign w:val="center"/>
          </w:tcPr>
          <w:p>
            <w:pPr>
              <w:widowControl/>
              <w:spacing w:before="0" w:beforeAutospacing="0" w:after="0" w:afterAutospacing="0"/>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15</w:t>
            </w:r>
          </w:p>
        </w:tc>
        <w:tc>
          <w:tcPr>
            <w:tcW w:w="1740" w:type="dxa"/>
            <w:vAlign w:val="center"/>
          </w:tcPr>
          <w:p>
            <w:pPr>
              <w:widowControl/>
              <w:spacing w:before="0" w:beforeAutospacing="0" w:after="0" w:afterAutospacing="0"/>
              <w:ind w:left="0" w:right="0"/>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13</w:t>
            </w:r>
          </w:p>
        </w:tc>
        <w:tc>
          <w:tcPr>
            <w:tcW w:w="1740" w:type="dxa"/>
            <w:vAlign w:val="center"/>
          </w:tcPr>
          <w:p>
            <w:pPr>
              <w:widowControl/>
              <w:spacing w:before="0" w:beforeAutospacing="0" w:after="0" w:afterAutospacing="0"/>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exact"/>
        </w:trPr>
        <w:tc>
          <w:tcPr>
            <w:tcW w:w="1860" w:type="dxa"/>
            <w:vAlign w:val="center"/>
          </w:tcPr>
          <w:p>
            <w:pPr>
              <w:widowControl/>
              <w:spacing w:before="0" w:beforeAutospacing="0" w:after="0" w:afterAutospacing="0"/>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项目过程</w:t>
            </w:r>
          </w:p>
        </w:tc>
        <w:tc>
          <w:tcPr>
            <w:tcW w:w="1215" w:type="dxa"/>
            <w:vAlign w:val="center"/>
          </w:tcPr>
          <w:p>
            <w:pPr>
              <w:widowControl/>
              <w:spacing w:before="0" w:beforeAutospacing="0" w:after="0" w:afterAutospacing="0"/>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25</w:t>
            </w:r>
          </w:p>
        </w:tc>
        <w:tc>
          <w:tcPr>
            <w:tcW w:w="1740" w:type="dxa"/>
            <w:vAlign w:val="center"/>
          </w:tcPr>
          <w:p>
            <w:pPr>
              <w:widowControl/>
              <w:spacing w:before="0" w:beforeAutospacing="0" w:after="0" w:afterAutospacing="0"/>
              <w:ind w:left="0" w:right="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19</w:t>
            </w:r>
          </w:p>
        </w:tc>
        <w:tc>
          <w:tcPr>
            <w:tcW w:w="1740" w:type="dxa"/>
            <w:vAlign w:val="center"/>
          </w:tcPr>
          <w:p>
            <w:pPr>
              <w:widowControl/>
              <w:spacing w:before="0" w:beforeAutospacing="0" w:after="0" w:afterAutospacing="0"/>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管理</w:t>
            </w:r>
            <w:r>
              <w:rPr>
                <w:rFonts w:hint="eastAsia" w:ascii="仿宋_GB2312" w:hAnsi="仿宋_GB2312" w:eastAsia="仿宋_GB2312" w:cs="仿宋_GB2312"/>
                <w:kern w:val="0"/>
                <w:sz w:val="24"/>
                <w:szCs w:val="24"/>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exact"/>
        </w:trPr>
        <w:tc>
          <w:tcPr>
            <w:tcW w:w="1860" w:type="dxa"/>
            <w:vAlign w:val="center"/>
          </w:tcPr>
          <w:p>
            <w:pPr>
              <w:widowControl/>
              <w:spacing w:before="0" w:beforeAutospacing="0" w:after="0" w:afterAutospacing="0"/>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项目产出</w:t>
            </w:r>
          </w:p>
        </w:tc>
        <w:tc>
          <w:tcPr>
            <w:tcW w:w="1215" w:type="dxa"/>
            <w:vAlign w:val="center"/>
          </w:tcPr>
          <w:p>
            <w:pPr>
              <w:widowControl/>
              <w:spacing w:before="0" w:beforeAutospacing="0" w:after="0" w:afterAutospacing="0"/>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40</w:t>
            </w:r>
          </w:p>
        </w:tc>
        <w:tc>
          <w:tcPr>
            <w:tcW w:w="1740" w:type="dxa"/>
            <w:vAlign w:val="center"/>
          </w:tcPr>
          <w:p>
            <w:pPr>
              <w:widowControl/>
              <w:spacing w:before="0" w:beforeAutospacing="0" w:after="0" w:afterAutospacing="0"/>
              <w:ind w:left="0" w:right="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35</w:t>
            </w:r>
          </w:p>
        </w:tc>
        <w:tc>
          <w:tcPr>
            <w:tcW w:w="1740" w:type="dxa"/>
            <w:vAlign w:val="center"/>
          </w:tcPr>
          <w:p>
            <w:pPr>
              <w:widowControl/>
              <w:spacing w:before="0" w:beforeAutospacing="0" w:after="0" w:afterAutospacing="0"/>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产出</w:t>
            </w:r>
            <w:r>
              <w:rPr>
                <w:rFonts w:hint="eastAsia" w:ascii="仿宋_GB2312" w:hAnsi="仿宋_GB2312" w:eastAsia="仿宋_GB2312" w:cs="仿宋_GB2312"/>
                <w:kern w:val="0"/>
                <w:sz w:val="24"/>
                <w:szCs w:val="24"/>
                <w:lang w:eastAsia="zh-CN"/>
              </w:rPr>
              <w:t>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exact"/>
        </w:trPr>
        <w:tc>
          <w:tcPr>
            <w:tcW w:w="1860" w:type="dxa"/>
            <w:vAlign w:val="center"/>
          </w:tcPr>
          <w:p>
            <w:pPr>
              <w:widowControl/>
              <w:spacing w:before="0" w:beforeAutospacing="0" w:after="0" w:afterAutospacing="0"/>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项目效果</w:t>
            </w:r>
          </w:p>
        </w:tc>
        <w:tc>
          <w:tcPr>
            <w:tcW w:w="1215" w:type="dxa"/>
            <w:vAlign w:val="center"/>
          </w:tcPr>
          <w:p>
            <w:pPr>
              <w:widowControl/>
              <w:spacing w:before="0" w:beforeAutospacing="0" w:after="0" w:afterAutospacing="0"/>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20</w:t>
            </w:r>
          </w:p>
        </w:tc>
        <w:tc>
          <w:tcPr>
            <w:tcW w:w="1740" w:type="dxa"/>
            <w:vAlign w:val="center"/>
          </w:tcPr>
          <w:p>
            <w:pPr>
              <w:widowControl/>
              <w:spacing w:before="0" w:beforeAutospacing="0" w:after="0" w:afterAutospacing="0"/>
              <w:ind w:left="0" w:right="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20</w:t>
            </w:r>
          </w:p>
        </w:tc>
        <w:tc>
          <w:tcPr>
            <w:tcW w:w="1740" w:type="dxa"/>
            <w:vAlign w:val="center"/>
          </w:tcPr>
          <w:p>
            <w:pPr>
              <w:widowControl/>
              <w:spacing w:before="0" w:beforeAutospacing="0" w:after="0" w:afterAutospacing="0"/>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效果</w:t>
            </w:r>
            <w:r>
              <w:rPr>
                <w:rFonts w:hint="eastAsia" w:ascii="仿宋_GB2312" w:hAnsi="仿宋_GB2312" w:eastAsia="仿宋_GB2312" w:cs="仿宋_GB2312"/>
                <w:kern w:val="0"/>
                <w:sz w:val="24"/>
                <w:szCs w:val="24"/>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860" w:type="dxa"/>
            <w:vAlign w:val="center"/>
          </w:tcPr>
          <w:p>
            <w:pPr>
              <w:widowControl/>
              <w:spacing w:before="0" w:beforeAutospacing="0" w:after="0" w:afterAutospacing="0"/>
              <w:ind w:left="0" w:right="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综合绩效</w:t>
            </w:r>
          </w:p>
        </w:tc>
        <w:tc>
          <w:tcPr>
            <w:tcW w:w="1215" w:type="dxa"/>
            <w:vAlign w:val="center"/>
          </w:tcPr>
          <w:p>
            <w:pPr>
              <w:widowControl/>
              <w:spacing w:before="0" w:beforeAutospacing="0" w:after="0" w:afterAutospacing="0"/>
              <w:ind w:left="0" w:right="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10</w:t>
            </w:r>
            <w:r>
              <w:rPr>
                <w:rFonts w:hint="eastAsia" w:ascii="仿宋_GB2312" w:hAnsi="仿宋_GB2312" w:eastAsia="仿宋_GB2312" w:cs="仿宋_GB2312"/>
                <w:b/>
                <w:bCs/>
                <w:kern w:val="0"/>
                <w:sz w:val="24"/>
                <w:szCs w:val="24"/>
                <w:lang w:val="en-US" w:eastAsia="zh-CN"/>
              </w:rPr>
              <w:t>0</w:t>
            </w:r>
          </w:p>
        </w:tc>
        <w:tc>
          <w:tcPr>
            <w:tcW w:w="1740" w:type="dxa"/>
            <w:vAlign w:val="center"/>
          </w:tcPr>
          <w:p>
            <w:pPr>
              <w:widowControl/>
              <w:spacing w:before="0" w:beforeAutospacing="0" w:after="0" w:afterAutospacing="0"/>
              <w:ind w:left="0" w:right="0"/>
              <w:jc w:val="center"/>
              <w:rPr>
                <w:rFonts w:hint="eastAsia" w:ascii="仿宋_GB2312" w:hAnsi="仿宋_GB2312" w:eastAsia="仿宋_GB2312" w:cs="仿宋_GB2312"/>
                <w:b/>
                <w:bCs/>
                <w:kern w:val="0"/>
                <w:sz w:val="24"/>
                <w:szCs w:val="24"/>
                <w:lang w:eastAsia="zh-CN"/>
              </w:rPr>
            </w:pPr>
            <w:r>
              <w:rPr>
                <w:rFonts w:hint="eastAsia" w:ascii="仿宋_GB2312" w:hAnsi="仿宋_GB2312" w:eastAsia="仿宋_GB2312" w:cs="仿宋_GB2312"/>
                <w:b/>
                <w:bCs/>
                <w:kern w:val="0"/>
                <w:sz w:val="24"/>
                <w:szCs w:val="24"/>
                <w:lang w:val="en-US" w:eastAsia="zh-CN"/>
              </w:rPr>
              <w:t>87</w:t>
            </w:r>
          </w:p>
        </w:tc>
        <w:tc>
          <w:tcPr>
            <w:tcW w:w="1740" w:type="dxa"/>
            <w:vAlign w:val="center"/>
          </w:tcPr>
          <w:p>
            <w:pPr>
              <w:widowControl/>
              <w:spacing w:before="0" w:beforeAutospacing="0" w:after="0" w:afterAutospacing="0"/>
              <w:ind w:left="0" w:right="0"/>
              <w:jc w:val="center"/>
              <w:rPr>
                <w:rFonts w:hint="eastAsia" w:ascii="仿宋_GB2312" w:hAnsi="仿宋_GB2312" w:eastAsia="仿宋_GB2312" w:cs="仿宋_GB2312"/>
                <w:b/>
                <w:bCs/>
                <w:kern w:val="0"/>
                <w:sz w:val="24"/>
                <w:szCs w:val="24"/>
                <w:lang w:eastAsia="zh-CN"/>
              </w:rPr>
            </w:pPr>
            <w:r>
              <w:rPr>
                <w:rFonts w:hint="eastAsia" w:ascii="仿宋_GB2312" w:hAnsi="仿宋_GB2312" w:eastAsia="仿宋_GB2312" w:cs="仿宋_GB2312"/>
                <w:b/>
                <w:bCs/>
                <w:kern w:val="0"/>
                <w:sz w:val="24"/>
                <w:szCs w:val="24"/>
                <w:lang w:eastAsia="zh-CN"/>
              </w:rPr>
              <w:t>优</w:t>
            </w:r>
          </w:p>
        </w:tc>
      </w:tr>
    </w:tbl>
    <w:p>
      <w:pPr>
        <w:pStyle w:val="2"/>
        <w:widowControl w:val="0"/>
        <w:wordWrap/>
        <w:adjustRightInd/>
        <w:snapToGrid/>
        <w:spacing w:before="0" w:after="0" w:line="240" w:lineRule="auto"/>
        <w:ind w:left="0" w:leftChars="0" w:right="0"/>
        <w:jc w:val="both"/>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val="0"/>
          <w:bCs w:val="0"/>
          <w:sz w:val="30"/>
          <w:szCs w:val="30"/>
          <w:lang w:val="en-US" w:eastAsia="zh-CN"/>
        </w:rPr>
        <w:t xml:space="preserve">  </w:t>
      </w:r>
      <w:bookmarkStart w:id="32" w:name="_Toc7270"/>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p>
    <w:p>
      <w:pPr>
        <w:pStyle w:val="2"/>
        <w:widowControl w:val="0"/>
        <w:wordWrap/>
        <w:adjustRightInd/>
        <w:snapToGrid/>
        <w:spacing w:before="0" w:after="0" w:line="360" w:lineRule="auto"/>
        <w:ind w:left="0" w:leftChars="0" w:right="0" w:firstLine="0" w:firstLineChars="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bookmarkStart w:id="33" w:name="_Toc3190"/>
      <w:r>
        <w:rPr>
          <w:rFonts w:hint="eastAsia" w:ascii="楷体_GB2312" w:hAnsi="楷体_GB2312" w:eastAsia="楷体_GB2312" w:cs="楷体_GB2312"/>
          <w:sz w:val="32"/>
          <w:szCs w:val="32"/>
          <w:lang w:val="en-US" w:eastAsia="zh-CN"/>
        </w:rPr>
        <w:t>2.主要结论</w:t>
      </w:r>
      <w:bookmarkEnd w:id="32"/>
      <w:bookmarkEnd w:id="33"/>
    </w:p>
    <w:p>
      <w:pPr>
        <w:widowControl w:val="0"/>
        <w:wordWrap/>
        <w:adjustRightInd/>
        <w:snapToGrid/>
        <w:spacing w:line="360" w:lineRule="auto"/>
        <w:ind w:left="0" w:leftChars="0" w:right="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次项目绩效评价为“优”。本项目符合国家产业政策，项目投入良好，项目管理良好，产出较好,得到较好的社会效益,满意度高。项目实施有相应的资金保障、人员保障和制度保障，项目建设能够形成可持续的影响。项目实施采用了科学的管理方法和技术手段，与人民群众联系紧密，通过大量的宣传工作提高了群众的法律意识，为全省的法律援助工作的顺利实施奠定了基础。</w:t>
      </w:r>
    </w:p>
    <w:p>
      <w:pPr>
        <w:pStyle w:val="2"/>
        <w:widowControl w:val="0"/>
        <w:wordWrap/>
        <w:adjustRightInd/>
        <w:snapToGrid/>
        <w:spacing w:before="0" w:after="0" w:line="360" w:lineRule="auto"/>
        <w:ind w:left="0" w:leftChars="0" w:right="0"/>
        <w:jc w:val="both"/>
        <w:textAlignment w:val="auto"/>
        <w:rPr>
          <w:rFonts w:hint="eastAsia" w:ascii="黑体" w:hAnsi="黑体" w:eastAsia="黑体" w:cs="黑体"/>
          <w:sz w:val="32"/>
          <w:szCs w:val="32"/>
          <w:lang w:val="en-US" w:eastAsia="zh-CN"/>
        </w:rPr>
      </w:pPr>
      <w:bookmarkStart w:id="34" w:name="_Toc29362"/>
      <w:r>
        <w:rPr>
          <w:rFonts w:hint="eastAsia" w:ascii="黑体" w:hAnsi="黑体" w:eastAsia="黑体" w:cs="黑体"/>
          <w:sz w:val="32"/>
          <w:szCs w:val="32"/>
          <w:lang w:val="en-US" w:eastAsia="zh-CN"/>
        </w:rPr>
        <w:t>四、主要经验及做法、存在的问题和建议</w:t>
      </w:r>
      <w:bookmarkEnd w:id="34"/>
    </w:p>
    <w:p>
      <w:pPr>
        <w:pStyle w:val="2"/>
        <w:widowControl w:val="0"/>
        <w:wordWrap/>
        <w:adjustRightInd/>
        <w:snapToGrid/>
        <w:spacing w:before="0" w:after="0" w:line="360" w:lineRule="auto"/>
        <w:ind w:left="0" w:leftChars="0" w:right="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val="0"/>
          <w:bCs w:val="0"/>
          <w:sz w:val="32"/>
          <w:szCs w:val="32"/>
          <w:lang w:val="en-US" w:eastAsia="zh-CN"/>
        </w:rPr>
        <w:t xml:space="preserve">   </w:t>
      </w:r>
      <w:bookmarkStart w:id="35" w:name="_Toc10008"/>
      <w:r>
        <w:rPr>
          <w:rFonts w:hint="eastAsia" w:ascii="楷体_GB2312" w:hAnsi="楷体_GB2312" w:eastAsia="楷体_GB2312" w:cs="楷体_GB2312"/>
          <w:b/>
          <w:bCs/>
          <w:sz w:val="32"/>
          <w:szCs w:val="32"/>
          <w:lang w:eastAsia="zh-CN"/>
        </w:rPr>
        <w:t>（一）主要经验及做法</w:t>
      </w:r>
      <w:bookmarkEnd w:id="35"/>
    </w:p>
    <w:p>
      <w:pPr>
        <w:widowControl w:val="0"/>
        <w:numPr>
          <w:numId w:val="0"/>
        </w:numPr>
        <w:wordWrap/>
        <w:adjustRightInd/>
        <w:snapToGrid/>
        <w:spacing w:line="360" w:lineRule="auto"/>
        <w:ind w:left="0" w:leftChars="0" w:right="0"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1.提高保障水平</w:t>
      </w:r>
    </w:p>
    <w:p>
      <w:pPr>
        <w:widowControl w:val="0"/>
        <w:numPr>
          <w:numId w:val="0"/>
        </w:numPr>
        <w:wordWrap/>
        <w:adjustRightInd/>
        <w:snapToGrid/>
        <w:spacing w:line="360" w:lineRule="auto"/>
        <w:ind w:right="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2016年，中央对下法律援助拨付资金为1300万元，省对下转移支付资金800万元，地方财政配套2272.79万元，其他资金237.9万元，共计4610.69万元，比2015年度增加397.79万元，各级财政增加了资金投入，有力保障了法律援助项目的各项支出。</w:t>
      </w:r>
    </w:p>
    <w:p>
      <w:pPr>
        <w:widowControl w:val="0"/>
        <w:numPr>
          <w:numId w:val="0"/>
        </w:numPr>
        <w:wordWrap/>
        <w:adjustRightInd/>
        <w:snapToGrid/>
        <w:spacing w:line="360" w:lineRule="auto"/>
        <w:ind w:left="0" w:leftChars="0" w:right="0" w:firstLine="644"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2.加强窗口建设</w:t>
      </w:r>
    </w:p>
    <w:p>
      <w:pPr>
        <w:widowControl w:val="0"/>
        <w:numPr>
          <w:numId w:val="0"/>
        </w:numPr>
        <w:wordWrap/>
        <w:adjustRightInd/>
        <w:snapToGrid/>
        <w:spacing w:line="360" w:lineRule="auto"/>
        <w:ind w:left="0" w:leftChars="0" w:right="0" w:firstLine="64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2016年，</w:t>
      </w:r>
      <w:r>
        <w:rPr>
          <w:rFonts w:hint="eastAsia" w:ascii="仿宋_GB2312" w:hAnsi="仿宋_GB2312" w:eastAsia="仿宋_GB2312" w:cs="仿宋_GB2312"/>
          <w:sz w:val="32"/>
          <w:szCs w:val="32"/>
          <w:lang w:eastAsia="zh-CN"/>
        </w:rPr>
        <w:t>全省1</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个基层法律援助机构全部建立了便民服务窗口，临街一层并建立无障碍通道窗口达到90%。多地开通法律援助微信、微博和远程视频服务。全省99个看守所，共设立79个法律援助工作站，全部派有值班律师，使法律援助更便民、惠民。</w:t>
      </w:r>
    </w:p>
    <w:p>
      <w:pPr>
        <w:widowControl w:val="0"/>
        <w:numPr>
          <w:ilvl w:val="0"/>
          <w:numId w:val="6"/>
        </w:numPr>
        <w:tabs>
          <w:tab w:val="left" w:pos="851"/>
        </w:tabs>
        <w:wordWrap/>
        <w:adjustRightInd/>
        <w:snapToGrid/>
        <w:spacing w:line="360" w:lineRule="auto"/>
        <w:ind w:left="0" w:leftChars="0" w:right="0" w:firstLine="644"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加大宣传力度</w:t>
      </w:r>
    </w:p>
    <w:p>
      <w:pPr>
        <w:widowControl w:val="0"/>
        <w:numPr>
          <w:numId w:val="0"/>
        </w:numPr>
        <w:wordWrap/>
        <w:adjustRightInd/>
        <w:snapToGrid/>
        <w:spacing w:line="360" w:lineRule="auto"/>
        <w:ind w:left="0" w:leftChars="0" w:right="0" w:firstLine="644"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2016年全省进一步加大了法律援助的宣传力度，扩大了宣传覆盖面，在各乡镇开展了多场次的法律咨询活动，与各地电视台、广播电台制作法律咨询专题节目，双微平台发布信息等取得了较好的效果。</w:t>
      </w:r>
    </w:p>
    <w:p>
      <w:pPr>
        <w:widowControl w:val="0"/>
        <w:numPr>
          <w:ilvl w:val="0"/>
          <w:numId w:val="6"/>
        </w:numPr>
        <w:tabs>
          <w:tab w:val="left" w:pos="851"/>
        </w:tabs>
        <w:wordWrap/>
        <w:adjustRightInd/>
        <w:snapToGrid/>
        <w:spacing w:line="360" w:lineRule="auto"/>
        <w:ind w:left="0" w:leftChars="0" w:right="0" w:firstLine="644"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加大培训力度</w:t>
      </w:r>
    </w:p>
    <w:p>
      <w:pPr>
        <w:widowControl w:val="0"/>
        <w:numPr>
          <w:numId w:val="0"/>
        </w:numPr>
        <w:tabs>
          <w:tab w:val="left" w:pos="851"/>
        </w:tabs>
        <w:wordWrap/>
        <w:adjustRightInd/>
        <w:snapToGrid/>
        <w:spacing w:line="360" w:lineRule="auto"/>
        <w:ind w:right="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关于完善法律援助制度的意见》（中办发[2015]37号）和《关于完善法律援助制度的实施意见》（鄂办发[2015]55号）出台后，全省各级司法行政机关和法律援助机构采取多种形式对两个文件精神进行了学习，并对法律援助工作者、律师进行培训，不断提高队伍素质，</w:t>
      </w:r>
      <w:r>
        <w:rPr>
          <w:rFonts w:hint="eastAsia" w:ascii="仿宋_GB2312" w:hAnsi="仿宋_GB2312" w:eastAsia="仿宋_GB2312" w:cs="仿宋_GB2312"/>
          <w:sz w:val="32"/>
          <w:szCs w:val="32"/>
          <w:lang w:eastAsia="zh-CN"/>
        </w:rPr>
        <w:t>提高</w:t>
      </w:r>
      <w:r>
        <w:rPr>
          <w:rFonts w:hint="eastAsia" w:ascii="仿宋_GB2312" w:hAnsi="仿宋_GB2312" w:eastAsia="仿宋_GB2312" w:cs="仿宋_GB2312"/>
          <w:sz w:val="32"/>
          <w:szCs w:val="32"/>
        </w:rPr>
        <w:t>法律援助服务质量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采用重大疑难案件集体讨论、点援制、庭审旁听、案卷检查、回访当事人、填写受援人满意度调查问卷等方式，全程跟踪管理法律援助服务质量</w:t>
      </w:r>
      <w:r>
        <w:rPr>
          <w:rFonts w:hint="eastAsia" w:ascii="仿宋_GB2312" w:hAnsi="仿宋_GB2312" w:eastAsia="仿宋_GB2312" w:cs="仿宋_GB2312"/>
          <w:sz w:val="32"/>
          <w:szCs w:val="32"/>
          <w:lang w:eastAsia="zh-CN"/>
        </w:rPr>
        <w:t>。</w:t>
      </w:r>
    </w:p>
    <w:p>
      <w:pPr>
        <w:widowControl w:val="0"/>
        <w:tabs>
          <w:tab w:val="left" w:pos="851"/>
        </w:tabs>
        <w:wordWrap/>
        <w:adjustRightInd/>
        <w:snapToGrid/>
        <w:spacing w:line="360" w:lineRule="auto"/>
        <w:ind w:left="0" w:leftChars="0" w:right="0" w:firstLine="644"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5.提高补贴标准</w:t>
      </w:r>
    </w:p>
    <w:p>
      <w:pPr>
        <w:widowControl w:val="0"/>
        <w:numPr>
          <w:numId w:val="0"/>
        </w:numPr>
        <w:tabs>
          <w:tab w:val="left" w:pos="851"/>
        </w:tabs>
        <w:wordWrap/>
        <w:adjustRightInd/>
        <w:snapToGrid/>
        <w:spacing w:line="360" w:lineRule="auto"/>
        <w:ind w:left="0" w:leftChars="0" w:right="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2015年度绩效评价结果，考虑实际工作的需求，省财政厅、省司法厅联合颁布了《湖北省法律援助经费管理办法》（鄂财行一发[2016]54号），调整了法律援助案件的补贴标准，提高了法律援助律师办案的积极性。</w:t>
      </w:r>
    </w:p>
    <w:p>
      <w:pPr>
        <w:pStyle w:val="2"/>
        <w:widowControl w:val="0"/>
        <w:wordWrap/>
        <w:adjustRightInd/>
        <w:snapToGrid/>
        <w:spacing w:before="0" w:after="0" w:line="360" w:lineRule="auto"/>
        <w:ind w:left="0" w:leftChars="0" w:right="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bCs/>
          <w:sz w:val="32"/>
          <w:szCs w:val="32"/>
          <w:lang w:val="en-US" w:eastAsia="zh-CN"/>
        </w:rPr>
        <w:t xml:space="preserve"> </w:t>
      </w:r>
      <w:bookmarkStart w:id="36" w:name="_Toc7496"/>
      <w:r>
        <w:rPr>
          <w:rFonts w:hint="eastAsia" w:ascii="楷体_GB2312" w:hAnsi="楷体_GB2312" w:eastAsia="楷体_GB2312" w:cs="楷体_GB2312"/>
          <w:b/>
          <w:bCs/>
          <w:sz w:val="32"/>
          <w:szCs w:val="32"/>
          <w:lang w:val="en-US" w:eastAsia="zh-CN"/>
        </w:rPr>
        <w:t>（二）存在的</w:t>
      </w:r>
      <w:r>
        <w:rPr>
          <w:rFonts w:hint="eastAsia" w:ascii="楷体_GB2312" w:hAnsi="楷体_GB2312" w:eastAsia="楷体_GB2312" w:cs="楷体_GB2312"/>
          <w:b/>
          <w:bCs/>
          <w:sz w:val="32"/>
          <w:szCs w:val="32"/>
          <w:lang w:eastAsia="zh-CN"/>
        </w:rPr>
        <w:t>问题及原因分析</w:t>
      </w:r>
      <w:bookmarkEnd w:id="36"/>
    </w:p>
    <w:p>
      <w:pPr>
        <w:widowControl w:val="0"/>
        <w:tabs>
          <w:tab w:val="left" w:pos="851"/>
        </w:tabs>
        <w:wordWrap/>
        <w:adjustRightInd/>
        <w:snapToGrid/>
        <w:spacing w:line="360" w:lineRule="auto"/>
        <w:ind w:right="0" w:firstLine="644"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1.年初目标任务制定不准确</w:t>
      </w:r>
    </w:p>
    <w:p>
      <w:pPr>
        <w:widowControl w:val="0"/>
        <w:numPr>
          <w:numId w:val="0"/>
        </w:numPr>
        <w:tabs>
          <w:tab w:val="left" w:pos="851"/>
        </w:tabs>
        <w:wordWrap/>
        <w:adjustRightInd/>
        <w:snapToGrid/>
        <w:spacing w:line="360" w:lineRule="auto"/>
        <w:ind w:right="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绩效目标设定大部分科学合理，但是还是有少量目标与实际情况有一定的差距，个别县（市、区）的目标值设定有些不合理。</w:t>
      </w:r>
      <w:r>
        <w:rPr>
          <w:rFonts w:hint="eastAsia" w:ascii="仿宋_GB2312" w:hAnsi="仿宋_GB2312" w:eastAsia="仿宋_GB2312" w:cs="仿宋_GB2312"/>
          <w:sz w:val="32"/>
          <w:szCs w:val="32"/>
          <w:lang w:eastAsia="zh-CN"/>
        </w:rPr>
        <w:t>接待法律咨询人数和法律援助宣传量目标值设定过低，而法律援助受援面的目标值设定过高。</w:t>
      </w:r>
      <w:r>
        <w:rPr>
          <w:rFonts w:hint="eastAsia" w:ascii="仿宋_GB2312" w:hAnsi="仿宋_GB2312" w:eastAsia="仿宋_GB2312" w:cs="仿宋_GB2312"/>
          <w:sz w:val="32"/>
          <w:szCs w:val="32"/>
          <w:lang w:val="en-US" w:eastAsia="zh-CN"/>
        </w:rPr>
        <w:t>主要原因是个别县（市、区）法律援助机构对实际工作情况的了解不透彻或者对下一年度的具体工作没有妥善安排。</w:t>
      </w:r>
    </w:p>
    <w:p>
      <w:pPr>
        <w:widowControl w:val="0"/>
        <w:numPr>
          <w:numId w:val="0"/>
        </w:numPr>
        <w:tabs>
          <w:tab w:val="left" w:pos="851"/>
        </w:tabs>
        <w:wordWrap/>
        <w:adjustRightInd/>
        <w:snapToGrid/>
        <w:spacing w:line="360" w:lineRule="auto"/>
        <w:ind w:right="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2.预算执行进度不平衡</w:t>
      </w:r>
    </w:p>
    <w:p>
      <w:pPr>
        <w:widowControl w:val="0"/>
        <w:numPr>
          <w:numId w:val="0"/>
        </w:numPr>
        <w:tabs>
          <w:tab w:val="left" w:pos="851"/>
        </w:tabs>
        <w:wordWrap/>
        <w:adjustRightInd/>
        <w:snapToGrid/>
        <w:spacing w:line="360" w:lineRule="auto"/>
        <w:ind w:right="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预算执行中</w:t>
      </w:r>
      <w:r>
        <w:rPr>
          <w:rFonts w:hint="eastAsia" w:ascii="仿宋_GB2312" w:hAnsi="仿宋_GB2312" w:eastAsia="仿宋_GB2312" w:cs="仿宋_GB2312"/>
          <w:sz w:val="32"/>
          <w:szCs w:val="32"/>
          <w:lang w:eastAsia="zh-CN"/>
        </w:rPr>
        <w:t>部分县（市、区）法律援助转移支付资金拨付不及时，整</w:t>
      </w:r>
      <w:r>
        <w:rPr>
          <w:rFonts w:hint="eastAsia" w:ascii="仿宋_GB2312" w:hAnsi="仿宋_GB2312" w:eastAsia="仿宋_GB2312" w:cs="仿宋_GB2312"/>
          <w:sz w:val="32"/>
          <w:szCs w:val="32"/>
          <w:lang w:val="en-US" w:eastAsia="zh-CN"/>
        </w:rPr>
        <w:t>体进度前半年偏低，各项目支出之间进展不平衡。</w:t>
      </w:r>
      <w:r>
        <w:rPr>
          <w:rFonts w:hint="eastAsia" w:ascii="仿宋_GB2312" w:hAnsi="仿宋_GB2312" w:eastAsia="仿宋_GB2312" w:cs="仿宋_GB2312"/>
          <w:sz w:val="32"/>
          <w:szCs w:val="32"/>
          <w:lang w:eastAsia="zh-CN"/>
        </w:rPr>
        <w:t>影响了法律援助业务的正常开展和资金使用效率。</w:t>
      </w:r>
      <w:r>
        <w:rPr>
          <w:rFonts w:hint="eastAsia" w:ascii="仿宋_GB2312" w:hAnsi="仿宋_GB2312" w:eastAsia="仿宋_GB2312" w:cs="仿宋_GB2312"/>
          <w:sz w:val="32"/>
          <w:szCs w:val="32"/>
          <w:lang w:val="en-US" w:eastAsia="zh-CN"/>
        </w:rPr>
        <w:t>主要原因是部分</w:t>
      </w:r>
      <w:r>
        <w:rPr>
          <w:rFonts w:hint="eastAsia" w:ascii="仿宋_GB2312" w:hAnsi="仿宋_GB2312" w:eastAsia="仿宋_GB2312" w:cs="仿宋_GB2312"/>
          <w:sz w:val="32"/>
          <w:szCs w:val="32"/>
          <w:lang w:eastAsia="zh-CN"/>
        </w:rPr>
        <w:t>县（市、区）</w:t>
      </w:r>
      <w:r>
        <w:rPr>
          <w:rFonts w:hint="eastAsia" w:ascii="仿宋_GB2312" w:hAnsi="仿宋_GB2312" w:eastAsia="仿宋_GB2312" w:cs="仿宋_GB2312"/>
          <w:sz w:val="32"/>
          <w:szCs w:val="32"/>
          <w:lang w:val="en-US" w:eastAsia="zh-CN"/>
        </w:rPr>
        <w:t>法律援助办案补贴年底一次性发放，导致项目支出集中在下半年。</w:t>
      </w:r>
    </w:p>
    <w:p>
      <w:pPr>
        <w:widowControl w:val="0"/>
        <w:numPr>
          <w:numId w:val="0"/>
        </w:numPr>
        <w:tabs>
          <w:tab w:val="left" w:pos="851"/>
        </w:tabs>
        <w:wordWrap/>
        <w:adjustRightInd/>
        <w:snapToGrid/>
        <w:spacing w:line="360" w:lineRule="auto"/>
        <w:ind w:right="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3.项目资金分配不均</w:t>
      </w:r>
    </w:p>
    <w:p>
      <w:pPr>
        <w:widowControl w:val="0"/>
        <w:numPr>
          <w:numId w:val="0"/>
        </w:numPr>
        <w:tabs>
          <w:tab w:val="left" w:pos="851"/>
        </w:tabs>
        <w:wordWrap/>
        <w:adjustRightInd/>
        <w:snapToGrid/>
        <w:spacing w:line="360" w:lineRule="auto"/>
        <w:ind w:right="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调查发现，由于各地财政财力水平的差异，部分</w:t>
      </w:r>
      <w:r>
        <w:rPr>
          <w:rFonts w:hint="eastAsia" w:ascii="仿宋_GB2312" w:hAnsi="仿宋_GB2312" w:eastAsia="仿宋_GB2312" w:cs="仿宋_GB2312"/>
          <w:sz w:val="32"/>
          <w:szCs w:val="32"/>
          <w:lang w:eastAsia="zh-CN"/>
        </w:rPr>
        <w:t>县（市、区）</w:t>
      </w:r>
      <w:r>
        <w:rPr>
          <w:rFonts w:hint="eastAsia" w:ascii="仿宋_GB2312" w:hAnsi="仿宋_GB2312" w:eastAsia="仿宋_GB2312" w:cs="仿宋_GB2312"/>
          <w:sz w:val="32"/>
          <w:szCs w:val="32"/>
          <w:lang w:val="en-US" w:eastAsia="zh-CN"/>
        </w:rPr>
        <w:t>经费不足，而有些</w:t>
      </w:r>
      <w:r>
        <w:rPr>
          <w:rFonts w:hint="eastAsia" w:ascii="仿宋_GB2312" w:hAnsi="仿宋_GB2312" w:eastAsia="仿宋_GB2312" w:cs="仿宋_GB2312"/>
          <w:sz w:val="32"/>
          <w:szCs w:val="32"/>
          <w:lang w:eastAsia="zh-CN"/>
        </w:rPr>
        <w:t>县（市、区）</w:t>
      </w:r>
      <w:r>
        <w:rPr>
          <w:rFonts w:hint="eastAsia" w:ascii="仿宋_GB2312" w:hAnsi="仿宋_GB2312" w:eastAsia="仿宋_GB2312" w:cs="仿宋_GB2312"/>
          <w:sz w:val="32"/>
          <w:szCs w:val="32"/>
          <w:lang w:val="en-US" w:eastAsia="zh-CN"/>
        </w:rPr>
        <w:t>却存在结余。</w:t>
      </w:r>
      <w:r>
        <w:rPr>
          <w:rFonts w:hint="eastAsia" w:ascii="仿宋_GB2312" w:hAnsi="仿宋_GB2312" w:eastAsia="仿宋_GB2312" w:cs="仿宋_GB2312"/>
          <w:color w:val="auto"/>
          <w:sz w:val="32"/>
          <w:szCs w:val="32"/>
          <w:lang w:eastAsia="zh-CN"/>
        </w:rPr>
        <w:t>主要原因在于中央和省级对下转移支付资金按照因素分配法进行分配</w:t>
      </w:r>
      <w:bookmarkStart w:id="48" w:name="_GoBack"/>
      <w:bookmarkEnd w:id="48"/>
      <w:r>
        <w:rPr>
          <w:rFonts w:hint="eastAsia" w:ascii="仿宋_GB2312" w:hAnsi="仿宋_GB2312" w:eastAsia="仿宋_GB2312" w:cs="仿宋_GB2312"/>
          <w:color w:val="auto"/>
          <w:sz w:val="32"/>
          <w:szCs w:val="32"/>
          <w:lang w:eastAsia="zh-CN"/>
        </w:rPr>
        <w:t>，是对地方财政安排法律援助经费的补充，而地方财政保障水平差异较大，</w:t>
      </w:r>
      <w:r>
        <w:rPr>
          <w:rFonts w:hint="eastAsia" w:ascii="仿宋_GB2312" w:hAnsi="仿宋_GB2312" w:eastAsia="仿宋_GB2312" w:cs="仿宋_GB2312"/>
          <w:sz w:val="32"/>
          <w:szCs w:val="32"/>
          <w:lang w:val="en-US" w:eastAsia="zh-CN"/>
        </w:rPr>
        <w:t>部分贫困县保障水平很低，无法满足项目资金需求。</w:t>
      </w:r>
    </w:p>
    <w:p>
      <w:pPr>
        <w:widowControl w:val="0"/>
        <w:numPr>
          <w:numId w:val="0"/>
        </w:numPr>
        <w:tabs>
          <w:tab w:val="left" w:pos="851"/>
        </w:tabs>
        <w:wordWrap/>
        <w:adjustRightInd/>
        <w:snapToGrid/>
        <w:spacing w:line="360" w:lineRule="auto"/>
        <w:ind w:right="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4.监督检查工作不到位</w:t>
      </w:r>
    </w:p>
    <w:p>
      <w:pPr>
        <w:widowControl w:val="0"/>
        <w:numPr>
          <w:numId w:val="0"/>
        </w:numPr>
        <w:tabs>
          <w:tab w:val="left" w:pos="851"/>
        </w:tabs>
        <w:wordWrap/>
        <w:adjustRightInd/>
        <w:snapToGrid/>
        <w:spacing w:line="360" w:lineRule="auto"/>
        <w:ind w:right="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《湖北省法律援助工作绩效考核办法》对法律援助工作内容和目的提出具体要求，但对</w:t>
      </w:r>
      <w:r>
        <w:rPr>
          <w:rFonts w:hint="eastAsia" w:ascii="仿宋_GB2312" w:hAnsi="仿宋_GB2312" w:eastAsia="仿宋_GB2312" w:cs="仿宋_GB2312"/>
          <w:sz w:val="32"/>
          <w:szCs w:val="32"/>
          <w:lang w:eastAsia="zh-CN"/>
        </w:rPr>
        <w:t>县（市、区）</w:t>
      </w:r>
      <w:r>
        <w:rPr>
          <w:rFonts w:hint="eastAsia" w:ascii="仿宋_GB2312" w:hAnsi="仿宋_GB2312" w:eastAsia="仿宋_GB2312" w:cs="仿宋_GB2312"/>
          <w:sz w:val="32"/>
          <w:szCs w:val="32"/>
          <w:lang w:val="en-US" w:eastAsia="zh-CN"/>
        </w:rPr>
        <w:t>的检查、核实等控制措施或手段上监控不严，项目质量检查工作、财务制度检查工作力度不够，导致部分</w:t>
      </w:r>
      <w:r>
        <w:rPr>
          <w:rFonts w:hint="eastAsia" w:ascii="仿宋_GB2312" w:hAnsi="仿宋_GB2312" w:eastAsia="仿宋_GB2312" w:cs="仿宋_GB2312"/>
          <w:sz w:val="32"/>
          <w:szCs w:val="32"/>
          <w:lang w:eastAsia="zh-CN"/>
        </w:rPr>
        <w:t>县（市、区）</w:t>
      </w:r>
      <w:r>
        <w:rPr>
          <w:rFonts w:hint="eastAsia" w:ascii="仿宋_GB2312" w:hAnsi="仿宋_GB2312" w:eastAsia="仿宋_GB2312" w:cs="仿宋_GB2312"/>
          <w:sz w:val="32"/>
          <w:szCs w:val="32"/>
          <w:lang w:val="en-US" w:eastAsia="zh-CN"/>
        </w:rPr>
        <w:t>法律</w:t>
      </w:r>
      <w:r>
        <w:rPr>
          <w:rFonts w:hint="eastAsia" w:ascii="仿宋_GB2312" w:hAnsi="仿宋_GB2312" w:eastAsia="仿宋_GB2312" w:cs="仿宋_GB2312"/>
          <w:color w:val="auto"/>
          <w:sz w:val="32"/>
          <w:szCs w:val="32"/>
          <w:lang w:val="en-US" w:eastAsia="zh-CN"/>
        </w:rPr>
        <w:t>援助项目的相关资料不够齐全，归档整理不够规范</w:t>
      </w:r>
      <w:r>
        <w:rPr>
          <w:rFonts w:hint="eastAsia" w:ascii="仿宋_GB2312" w:hAnsi="仿宋_GB2312" w:eastAsia="仿宋_GB2312" w:cs="仿宋_GB2312"/>
          <w:sz w:val="32"/>
          <w:szCs w:val="32"/>
          <w:lang w:val="en-US" w:eastAsia="zh-CN"/>
        </w:rPr>
        <w:t>。</w:t>
      </w:r>
    </w:p>
    <w:p>
      <w:pPr>
        <w:pStyle w:val="2"/>
        <w:widowControl w:val="0"/>
        <w:wordWrap/>
        <w:adjustRightInd/>
        <w:snapToGrid/>
        <w:spacing w:before="0" w:after="0" w:line="360" w:lineRule="auto"/>
        <w:ind w:left="0" w:leftChars="0" w:right="0"/>
        <w:textAlignment w:val="auto"/>
        <w:rPr>
          <w:rFonts w:hint="eastAsia" w:ascii="黑体" w:hAnsi="黑体" w:eastAsia="黑体" w:cs="黑体"/>
          <w:b/>
          <w:bCs/>
          <w:sz w:val="32"/>
          <w:szCs w:val="32"/>
          <w:lang w:val="en-US" w:eastAsia="zh-CN"/>
        </w:rPr>
      </w:pPr>
      <w:r>
        <w:rPr>
          <w:rFonts w:hint="eastAsia" w:ascii="黑体" w:hAnsi="黑体" w:eastAsia="黑体" w:cs="黑体"/>
          <w:sz w:val="32"/>
          <w:szCs w:val="32"/>
          <w:lang w:val="en-US" w:eastAsia="zh-CN"/>
        </w:rPr>
        <w:t xml:space="preserve">   </w:t>
      </w:r>
      <w:bookmarkStart w:id="37" w:name="_Toc26245"/>
      <w:r>
        <w:rPr>
          <w:rFonts w:hint="eastAsia" w:ascii="楷体_GB2312" w:hAnsi="楷体_GB2312" w:eastAsia="楷体_GB2312" w:cs="楷体_GB2312"/>
          <w:b/>
          <w:bCs/>
          <w:sz w:val="32"/>
          <w:szCs w:val="32"/>
          <w:lang w:val="en-US" w:eastAsia="zh-CN"/>
        </w:rPr>
        <w:t>（三）建议</w:t>
      </w:r>
      <w:bookmarkEnd w:id="37"/>
    </w:p>
    <w:p>
      <w:pPr>
        <w:widowControl w:val="0"/>
        <w:numPr>
          <w:numId w:val="0"/>
        </w:numPr>
        <w:wordWrap/>
        <w:adjustRightInd/>
        <w:snapToGrid/>
        <w:spacing w:line="360" w:lineRule="auto"/>
        <w:ind w:left="0" w:leftChars="0" w:right="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1.政策性建议</w:t>
      </w:r>
    </w:p>
    <w:p>
      <w:pPr>
        <w:widowControl w:val="0"/>
        <w:numPr>
          <w:numId w:val="0"/>
        </w:numPr>
        <w:wordWrap/>
        <w:adjustRightInd/>
        <w:snapToGrid/>
        <w:spacing w:line="360" w:lineRule="auto"/>
        <w:ind w:left="0" w:leftChars="0" w:right="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 xml:space="preserve">    加大经费保障力度。</w:t>
      </w:r>
      <w:r>
        <w:rPr>
          <w:rFonts w:hint="eastAsia" w:ascii="仿宋_GB2312" w:hAnsi="仿宋_GB2312" w:eastAsia="仿宋_GB2312" w:cs="仿宋_GB2312"/>
          <w:sz w:val="32"/>
          <w:szCs w:val="32"/>
          <w:lang w:val="en-US" w:eastAsia="zh-CN"/>
        </w:rPr>
        <w:t>随着社会对法律援助工作认知率大幅上升，弱势群体法律维权意识普遍提高，全省各级法律援助机构承担的工作任务日益繁重。根据近年来该项目实际执行对资金的需求，结合省委省政府对法律援助工作的重视和要求，以及省政府为民办实事对法律援助工作的需要，我们建议省财政进一步加大对基层法律援助工作的经费扶持力度，根据财力增长情况逐步增加省财政转移支付资金。</w:t>
      </w:r>
    </w:p>
    <w:p>
      <w:pPr>
        <w:widowControl w:val="0"/>
        <w:numPr>
          <w:numId w:val="0"/>
        </w:numPr>
        <w:wordWrap/>
        <w:adjustRightInd/>
        <w:snapToGrid/>
        <w:spacing w:line="360" w:lineRule="auto"/>
        <w:ind w:left="0" w:leftChars="0" w:right="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2.改进措施</w:t>
      </w:r>
    </w:p>
    <w:p>
      <w:pPr>
        <w:widowControl w:val="0"/>
        <w:numPr>
          <w:numId w:val="0"/>
        </w:numPr>
        <w:wordWrap/>
        <w:adjustRightInd/>
        <w:snapToGrid/>
        <w:spacing w:line="360" w:lineRule="auto"/>
        <w:ind w:left="0" w:leftChars="0"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（1）改进资金分配方案</w:t>
      </w:r>
    </w:p>
    <w:p>
      <w:pPr>
        <w:widowControl w:val="0"/>
        <w:numPr>
          <w:numId w:val="0"/>
        </w:numPr>
        <w:wordWrap/>
        <w:adjustRightInd/>
        <w:snapToGrid/>
        <w:spacing w:line="360" w:lineRule="auto"/>
        <w:ind w:left="0" w:leftChars="0"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建议采用均衡性分配和因素法分配相结合的方式分配中央和省对下转移支付资金，综合考虑案件量、贫困人口和绩效考核等各方面的因素，合理设定各因素所占的比例，确保对下转移支付资金分配科学合理。</w:t>
      </w:r>
    </w:p>
    <w:p>
      <w:pPr>
        <w:widowControl w:val="0"/>
        <w:numPr>
          <w:numId w:val="0"/>
        </w:numPr>
        <w:wordWrap/>
        <w:adjustRightInd/>
        <w:snapToGrid/>
        <w:spacing w:line="360" w:lineRule="auto"/>
        <w:ind w:left="0" w:leftChars="0"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（2）加快资金拨付进度</w:t>
      </w:r>
    </w:p>
    <w:p>
      <w:pPr>
        <w:widowControl w:val="0"/>
        <w:numPr>
          <w:numId w:val="0"/>
        </w:numPr>
        <w:wordWrap/>
        <w:adjustRightInd/>
        <w:snapToGrid/>
        <w:spacing w:line="360" w:lineRule="auto"/>
        <w:ind w:left="0" w:leftChars="0"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针对部分</w:t>
      </w:r>
      <w:r>
        <w:rPr>
          <w:rFonts w:hint="eastAsia" w:ascii="仿宋_GB2312" w:hAnsi="仿宋_GB2312" w:eastAsia="仿宋_GB2312" w:cs="仿宋_GB2312"/>
          <w:sz w:val="32"/>
          <w:szCs w:val="32"/>
          <w:lang w:eastAsia="zh-CN"/>
        </w:rPr>
        <w:t>县（市、区）</w:t>
      </w:r>
      <w:r>
        <w:rPr>
          <w:rFonts w:hint="eastAsia" w:ascii="仿宋_GB2312" w:hAnsi="仿宋_GB2312" w:eastAsia="仿宋_GB2312" w:cs="仿宋_GB2312"/>
          <w:sz w:val="32"/>
          <w:szCs w:val="32"/>
          <w:lang w:val="en-US" w:eastAsia="zh-CN"/>
        </w:rPr>
        <w:t>法律援助转移支付资金拨付不及时的现象，建议加快资金拨付进度，分季度对预算执行情况特别是项目支出进展情况进行通报，督促执行不达标的部门加快工作进度，确保项目资金落到实处。</w:t>
      </w:r>
    </w:p>
    <w:p>
      <w:pPr>
        <w:widowControl w:val="0"/>
        <w:numPr>
          <w:numId w:val="0"/>
        </w:numPr>
        <w:wordWrap/>
        <w:adjustRightInd/>
        <w:snapToGrid/>
        <w:spacing w:line="360" w:lineRule="auto"/>
        <w:ind w:left="0" w:leftChars="0" w:right="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（3）开展监督检查工作</w:t>
      </w:r>
    </w:p>
    <w:p>
      <w:pPr>
        <w:widowControl w:val="0"/>
        <w:numPr>
          <w:numId w:val="0"/>
        </w:numPr>
        <w:wordWrap/>
        <w:adjustRightInd/>
        <w:snapToGrid/>
        <w:spacing w:line="360" w:lineRule="auto"/>
        <w:ind w:left="0"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了保证法律援助工作顺利高效的开展，实现项目目标，需要加强监督检查工作，运用常规性和突击性相结合的抽查方式对基层法律援助机构的工作质量和财务管理工作进行监督检查，使“每一分钱用到实处”，抽查结果应进行全省通报，并与下一年的经费拨付金额挂钩。</w:t>
      </w:r>
    </w:p>
    <w:p>
      <w:pPr>
        <w:widowControl w:val="0"/>
        <w:numPr>
          <w:numId w:val="0"/>
        </w:numPr>
        <w:wordWrap/>
        <w:adjustRightInd/>
        <w:snapToGrid/>
        <w:spacing w:line="360" w:lineRule="auto"/>
        <w:ind w:left="0" w:leftChars="0" w:right="0" w:firstLine="640"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3.绩效目标改进建议</w:t>
      </w:r>
    </w:p>
    <w:p>
      <w:pPr>
        <w:widowControl w:val="0"/>
        <w:numPr>
          <w:numId w:val="0"/>
        </w:numPr>
        <w:wordWrap/>
        <w:adjustRightInd/>
        <w:snapToGrid/>
        <w:spacing w:line="360" w:lineRule="auto"/>
        <w:ind w:right="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（1）调整年初预算设定的绩效目标</w:t>
      </w:r>
    </w:p>
    <w:p>
      <w:pPr>
        <w:widowControl w:val="0"/>
        <w:numPr>
          <w:numId w:val="0"/>
        </w:numPr>
        <w:wordWrap/>
        <w:adjustRightInd/>
        <w:snapToGrid/>
        <w:spacing w:line="360" w:lineRule="auto"/>
        <w:ind w:left="0"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在年初制定绩效目标时，受援面的绩效目标设定过高，实际完成情况远远达不到，在下一年度设定目标值时应该进行一定调整。另外</w:t>
      </w:r>
      <w:r>
        <w:rPr>
          <w:rFonts w:hint="eastAsia" w:ascii="仿宋_GB2312" w:hAnsi="仿宋_GB2312" w:eastAsia="仿宋_GB2312" w:cs="仿宋_GB2312"/>
          <w:sz w:val="32"/>
          <w:szCs w:val="32"/>
          <w:lang w:eastAsia="zh-CN"/>
        </w:rPr>
        <w:t>接待法律咨询人数和法律援助宣传量</w:t>
      </w:r>
      <w:r>
        <w:rPr>
          <w:rFonts w:hint="eastAsia" w:ascii="仿宋_GB2312" w:hAnsi="仿宋_GB2312" w:eastAsia="仿宋_GB2312" w:cs="仿宋_GB2312"/>
          <w:color w:val="auto"/>
          <w:sz w:val="32"/>
          <w:szCs w:val="32"/>
          <w:lang w:val="en-US" w:eastAsia="zh-CN"/>
        </w:rPr>
        <w:t>目标值过低，导致超额完成。由于12348法律援助平台的建设，社会宣传量的不断推广，受援群众也会大幅度增加，所以这两项指标在设定目标值时应根据各地实际情况进行调整。</w:t>
      </w:r>
    </w:p>
    <w:p>
      <w:pPr>
        <w:widowControl w:val="0"/>
        <w:numPr>
          <w:numId w:val="0"/>
        </w:numPr>
        <w:wordWrap/>
        <w:adjustRightInd/>
        <w:snapToGrid/>
        <w:spacing w:line="360" w:lineRule="auto"/>
        <w:ind w:left="0"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（2）建立绩效评价长效机制</w:t>
      </w:r>
    </w:p>
    <w:p>
      <w:pPr>
        <w:widowControl w:val="0"/>
        <w:numPr>
          <w:numId w:val="0"/>
        </w:numPr>
        <w:wordWrap/>
        <w:adjustRightInd/>
        <w:snapToGrid/>
        <w:spacing w:line="360" w:lineRule="auto"/>
        <w:ind w:left="0"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年初制定绩效目标时，对全省法律援助案件量、受援人数、接待法律咨询人数和法律援助宣传量目标值根据实际情况进行调整。通过项目资金绩效评价，检查财政资金使用效果，及时发现问题，提出相应的改进意见和建议，提高资金使用效益，应形成制度，实行动态跟踪考评，为下一年度法律援助转移支付资金分配提供参考依据。</w:t>
      </w:r>
    </w:p>
    <w:p>
      <w:pPr>
        <w:pStyle w:val="2"/>
        <w:widowControl w:val="0"/>
        <w:wordWrap/>
        <w:adjustRightInd/>
        <w:snapToGrid/>
        <w:spacing w:before="0" w:after="0" w:line="360" w:lineRule="auto"/>
        <w:ind w:left="0" w:leftChars="0" w:right="0"/>
        <w:jc w:val="both"/>
        <w:textAlignment w:val="auto"/>
        <w:rPr>
          <w:rFonts w:hint="eastAsia" w:ascii="黑体" w:hAnsi="黑体" w:eastAsia="黑体" w:cs="黑体"/>
          <w:sz w:val="32"/>
          <w:szCs w:val="32"/>
          <w:lang w:val="en-US" w:eastAsia="zh-CN"/>
        </w:rPr>
      </w:pPr>
      <w:bookmarkStart w:id="38" w:name="_Toc5523"/>
      <w:r>
        <w:rPr>
          <w:rFonts w:hint="eastAsia" w:ascii="黑体" w:hAnsi="黑体" w:eastAsia="黑体" w:cs="黑体"/>
          <w:sz w:val="32"/>
          <w:szCs w:val="32"/>
          <w:lang w:val="en-US" w:eastAsia="zh-CN"/>
        </w:rPr>
        <w:t>五、其他需要说明的问题</w:t>
      </w:r>
      <w:bookmarkEnd w:id="38"/>
    </w:p>
    <w:p>
      <w:pPr>
        <w:widowControl w:val="0"/>
        <w:numPr>
          <w:numId w:val="0"/>
        </w:numPr>
        <w:tabs>
          <w:tab w:val="left" w:pos="851"/>
        </w:tabs>
        <w:wordWrap/>
        <w:adjustRightInd/>
        <w:snapToGrid/>
        <w:spacing w:line="360" w:lineRule="auto"/>
        <w:ind w:left="0" w:leftChars="0" w:right="0" w:firstLine="0" w:firstLineChars="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0"/>
          <w:szCs w:val="30"/>
          <w:lang w:val="en-US" w:eastAsia="zh-CN"/>
        </w:rPr>
        <w:t xml:space="preserve"> </w:t>
      </w:r>
      <w:r>
        <w:rPr>
          <w:rFonts w:hint="eastAsia" w:ascii="楷体_GB2312" w:hAnsi="楷体_GB2312" w:eastAsia="楷体_GB2312" w:cs="楷体_GB2312"/>
          <w:sz w:val="30"/>
          <w:szCs w:val="30"/>
          <w:lang w:val="en-US" w:eastAsia="zh-CN"/>
        </w:rPr>
        <w:t xml:space="preserve"> </w:t>
      </w:r>
      <w:r>
        <w:rPr>
          <w:rFonts w:hint="eastAsia" w:ascii="楷体_GB2312" w:hAnsi="楷体_GB2312" w:eastAsia="楷体_GB2312" w:cs="楷体_GB2312"/>
          <w:b/>
          <w:bCs/>
          <w:sz w:val="30"/>
          <w:szCs w:val="30"/>
          <w:lang w:val="en-US" w:eastAsia="zh-CN"/>
        </w:rPr>
        <w:t xml:space="preserve"> </w:t>
      </w:r>
      <w:r>
        <w:rPr>
          <w:rFonts w:hint="eastAsia" w:ascii="楷体_GB2312" w:hAnsi="楷体_GB2312" w:eastAsia="楷体_GB2312" w:cs="楷体_GB2312"/>
          <w:b/>
          <w:bCs/>
          <w:sz w:val="32"/>
          <w:szCs w:val="32"/>
          <w:lang w:eastAsia="zh-CN"/>
        </w:rPr>
        <w:t>（一）关于评价责任的说明</w:t>
      </w:r>
    </w:p>
    <w:p>
      <w:pPr>
        <w:widowControl w:val="0"/>
        <w:tabs>
          <w:tab w:val="left" w:pos="851"/>
        </w:tabs>
        <w:wordWrap/>
        <w:adjustRightInd/>
        <w:snapToGrid/>
        <w:spacing w:line="360" w:lineRule="auto"/>
        <w:ind w:left="0" w:leftChars="0" w:right="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项目单位的责任是提供与形成本项目绩效自评报告相关的基础工作材料和项目资金财务核算资料，并对其真实性、合法性、完整性负责。我们的评价是依据《财政支出（项目支出）绩效评价操作指引(试行) 》进行的，选择的绩效评价程序取决于评估人员的判断，项目评价的可靠性基于相关部门和单位提供资料的全面性和准确性，评价小组尽可能地收集更为全面、有效、准确的文件和数据，但由于受客观因素的限制，只能在相关部门和单位提供的现有资料的前提下，结合应有的职业判断做出尽可能可靠的评价结论。</w:t>
      </w:r>
    </w:p>
    <w:p>
      <w:pPr>
        <w:widowControl w:val="0"/>
        <w:numPr>
          <w:numId w:val="0"/>
        </w:numPr>
        <w:tabs>
          <w:tab w:val="left" w:pos="851"/>
        </w:tabs>
        <w:wordWrap/>
        <w:adjustRightInd/>
        <w:snapToGrid/>
        <w:spacing w:line="360" w:lineRule="auto"/>
        <w:ind w:left="0" w:leftChars="0" w:right="0" w:firstLine="0" w:firstLineChars="0"/>
        <w:jc w:val="both"/>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lang w:eastAsia="zh-CN"/>
        </w:rPr>
        <w:t>（二）关于影响本项目绩效评价局限性的说明</w:t>
      </w:r>
    </w:p>
    <w:p>
      <w:pPr>
        <w:widowControl w:val="0"/>
        <w:wordWrap/>
        <w:adjustRightInd/>
        <w:snapToGrid/>
        <w:spacing w:line="360" w:lineRule="auto"/>
        <w:ind w:left="0" w:leftChars="0" w:right="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由于法律援助业务部分数据来源于全省部分市县法律援助机构，时间紧，无法每家现场核实相关数据，数据采集真实性主要依靠基层各单位上报的数据。</w:t>
      </w:r>
      <w:r>
        <w:rPr>
          <w:rFonts w:hint="eastAsia" w:ascii="仿宋_GB2312" w:hAnsi="仿宋_GB2312" w:eastAsia="仿宋_GB2312" w:cs="仿宋_GB2312"/>
          <w:sz w:val="32"/>
          <w:szCs w:val="32"/>
          <w:lang w:eastAsia="zh-CN"/>
        </w:rPr>
        <w:t>分析汇总工作是在各地上报的数据基础上完成的，所以绩效评价的结果会受到上报数据真实性的影响。</w:t>
      </w:r>
    </w:p>
    <w:p>
      <w:pPr>
        <w:widowControl w:val="0"/>
        <w:numPr>
          <w:numId w:val="0"/>
        </w:numPr>
        <w:tabs>
          <w:tab w:val="left" w:pos="851"/>
        </w:tabs>
        <w:wordWrap/>
        <w:adjustRightInd/>
        <w:snapToGrid/>
        <w:spacing w:line="360" w:lineRule="auto"/>
        <w:ind w:left="0" w:leftChars="0" w:right="0" w:firstLine="0" w:firstLineChars="0"/>
        <w:jc w:val="both"/>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lang w:eastAsia="zh-CN"/>
        </w:rPr>
        <w:t>（三）提示报告使用者注意事项的说明</w:t>
      </w:r>
    </w:p>
    <w:p>
      <w:pPr>
        <w:widowControl w:val="0"/>
        <w:tabs>
          <w:tab w:val="left" w:pos="851"/>
        </w:tabs>
        <w:wordWrap/>
        <w:adjustRightInd/>
        <w:snapToGrid/>
        <w:spacing w:line="360" w:lineRule="auto"/>
        <w:ind w:left="0" w:leftChars="0" w:right="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评价人员与委托评价单位和项目实施单位之间不存在任何特殊的、需要回避的利害关系，评价人员在评价过程中恪守了职业道德规范。</w:t>
      </w:r>
    </w:p>
    <w:p>
      <w:pPr>
        <w:widowControl w:val="0"/>
        <w:tabs>
          <w:tab w:val="left" w:pos="851"/>
        </w:tabs>
        <w:wordWrap/>
        <w:adjustRightInd/>
        <w:snapToGrid/>
        <w:spacing w:line="360" w:lineRule="auto"/>
        <w:ind w:left="0" w:leftChars="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本报告使用人对评价结果的把握应建立在对本报告所提供的有关评价结果的各项条件及说明的认真阅读和理解的基础之上。</w:t>
      </w:r>
    </w:p>
    <w:p>
      <w:pPr>
        <w:pStyle w:val="2"/>
        <w:widowControl w:val="0"/>
        <w:wordWrap/>
        <w:adjustRightInd/>
        <w:snapToGrid/>
        <w:spacing w:before="0" w:after="0" w:line="360" w:lineRule="auto"/>
        <w:ind w:left="0" w:leftChars="0" w:right="0"/>
        <w:textAlignment w:val="auto"/>
        <w:rPr>
          <w:rFonts w:hint="eastAsia" w:ascii="黑体" w:hAnsi="黑体" w:eastAsia="黑体" w:cs="黑体"/>
          <w:sz w:val="32"/>
          <w:szCs w:val="32"/>
          <w:lang w:eastAsia="zh-CN"/>
        </w:rPr>
      </w:pPr>
      <w:bookmarkStart w:id="39" w:name="_Toc421917381"/>
      <w:bookmarkStart w:id="40" w:name="_Toc32133"/>
      <w:r>
        <w:rPr>
          <w:rFonts w:hint="eastAsia" w:ascii="黑体" w:hAnsi="黑体" w:eastAsia="黑体" w:cs="黑体"/>
          <w:sz w:val="32"/>
          <w:szCs w:val="32"/>
          <w:lang w:eastAsia="zh-CN"/>
        </w:rPr>
        <w:t>六、附件</w:t>
      </w:r>
      <w:bookmarkEnd w:id="39"/>
      <w:bookmarkEnd w:id="40"/>
    </w:p>
    <w:p>
      <w:pPr>
        <w:widowControl w:val="0"/>
        <w:tabs>
          <w:tab w:val="left" w:pos="851"/>
        </w:tabs>
        <w:wordWrap/>
        <w:adjustRightInd/>
        <w:snapToGrid/>
        <w:spacing w:line="360" w:lineRule="auto"/>
        <w:ind w:right="0"/>
        <w:jc w:val="both"/>
        <w:textAlignment w:val="auto"/>
        <w:rPr>
          <w:rFonts w:hint="eastAsia" w:ascii="仿宋_GB2312" w:hAnsi="仿宋_GB2312" w:eastAsia="仿宋_GB2312" w:cs="仿宋_GB2312"/>
          <w:sz w:val="32"/>
          <w:szCs w:val="32"/>
          <w:lang w:eastAsia="zh-CN"/>
        </w:rPr>
      </w:pPr>
      <w:bookmarkStart w:id="41" w:name="_Toc21201"/>
      <w:r>
        <w:rPr>
          <w:rFonts w:hint="eastAsia" w:ascii="仿宋_GB2312" w:hAnsi="仿宋_GB2312" w:eastAsia="仿宋_GB2312" w:cs="仿宋_GB2312"/>
          <w:sz w:val="32"/>
          <w:szCs w:val="32"/>
          <w:lang w:eastAsia="zh-CN"/>
        </w:rPr>
        <w:t>1.绩效评价评分明细表</w:t>
      </w:r>
      <w:bookmarkEnd w:id="41"/>
    </w:p>
    <w:p>
      <w:pPr>
        <w:widowControl w:val="0"/>
        <w:tabs>
          <w:tab w:val="left" w:pos="851"/>
        </w:tabs>
        <w:wordWrap/>
        <w:adjustRightInd/>
        <w:snapToGrid/>
        <w:spacing w:line="360" w:lineRule="auto"/>
        <w:ind w:right="0"/>
        <w:jc w:val="both"/>
        <w:textAlignment w:val="auto"/>
        <w:rPr>
          <w:rFonts w:hint="eastAsia" w:ascii="仿宋_GB2312" w:hAnsi="仿宋_GB2312" w:eastAsia="仿宋_GB2312" w:cs="仿宋_GB2312"/>
          <w:sz w:val="32"/>
          <w:szCs w:val="32"/>
          <w:lang w:eastAsia="zh-CN"/>
        </w:rPr>
      </w:pPr>
      <w:bookmarkStart w:id="42" w:name="_Toc25164"/>
      <w:r>
        <w:rPr>
          <w:rFonts w:hint="eastAsia" w:ascii="仿宋_GB2312" w:hAnsi="仿宋_GB2312" w:eastAsia="仿宋_GB2312" w:cs="仿宋_GB2312"/>
          <w:sz w:val="32"/>
          <w:szCs w:val="32"/>
          <w:lang w:eastAsia="zh-CN"/>
        </w:rPr>
        <w:t>2.绩效目标完成情况对比表</w:t>
      </w:r>
      <w:bookmarkEnd w:id="42"/>
    </w:p>
    <w:p>
      <w:pPr>
        <w:widowControl w:val="0"/>
        <w:tabs>
          <w:tab w:val="left" w:pos="851"/>
        </w:tabs>
        <w:wordWrap/>
        <w:adjustRightInd/>
        <w:snapToGrid/>
        <w:spacing w:line="360" w:lineRule="auto"/>
        <w:ind w:right="0"/>
        <w:jc w:val="both"/>
        <w:textAlignment w:val="auto"/>
        <w:rPr>
          <w:rFonts w:hint="eastAsia" w:ascii="仿宋_GB2312" w:hAnsi="仿宋_GB2312" w:eastAsia="仿宋_GB2312" w:cs="仿宋_GB2312"/>
          <w:sz w:val="32"/>
          <w:szCs w:val="32"/>
          <w:lang w:val="en-US" w:eastAsia="zh-CN"/>
        </w:rPr>
      </w:pPr>
      <w:bookmarkStart w:id="43" w:name="_Toc10438"/>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基础数据汇总表</w:t>
      </w:r>
      <w:bookmarkEnd w:id="43"/>
    </w:p>
    <w:p>
      <w:pPr>
        <w:widowControl w:val="0"/>
        <w:tabs>
          <w:tab w:val="left" w:pos="851"/>
        </w:tabs>
        <w:wordWrap/>
        <w:adjustRightInd/>
        <w:snapToGrid/>
        <w:spacing w:line="360" w:lineRule="auto"/>
        <w:ind w:right="0"/>
        <w:jc w:val="both"/>
        <w:textAlignment w:val="auto"/>
        <w:rPr>
          <w:rFonts w:hint="eastAsia" w:ascii="仿宋_GB2312" w:hAnsi="仿宋_GB2312" w:eastAsia="仿宋_GB2312" w:cs="仿宋_GB2312"/>
          <w:sz w:val="32"/>
          <w:szCs w:val="32"/>
          <w:lang w:val="en-US" w:eastAsia="zh-CN"/>
        </w:rPr>
      </w:pPr>
      <w:bookmarkStart w:id="44" w:name="_Toc23881"/>
      <w:r>
        <w:rPr>
          <w:rFonts w:hint="eastAsia" w:ascii="仿宋_GB2312" w:hAnsi="仿宋_GB2312" w:eastAsia="仿宋_GB2312" w:cs="仿宋_GB2312"/>
          <w:sz w:val="32"/>
          <w:szCs w:val="32"/>
          <w:lang w:eastAsia="zh-CN"/>
        </w:rPr>
        <w:t>《2016年度湖北省法律援助专款资金预算和实际使用情况表》《2016年度湖北省法律援助项目绩效目标完成情况调查汇总表》</w:t>
      </w:r>
      <w:bookmarkEnd w:id="44"/>
      <w:r>
        <w:rPr>
          <w:rFonts w:hint="eastAsia" w:ascii="仿宋_GB2312" w:hAnsi="仿宋_GB2312" w:eastAsia="仿宋_GB2312" w:cs="仿宋_GB2312"/>
          <w:sz w:val="32"/>
          <w:szCs w:val="32"/>
          <w:lang w:eastAsia="zh-CN"/>
        </w:rPr>
        <w:tab/>
      </w:r>
    </w:p>
    <w:p>
      <w:pPr>
        <w:widowControl w:val="0"/>
        <w:tabs>
          <w:tab w:val="left" w:pos="851"/>
        </w:tabs>
        <w:wordWrap/>
        <w:adjustRightInd/>
        <w:snapToGrid/>
        <w:spacing w:line="360" w:lineRule="auto"/>
        <w:ind w:right="0"/>
        <w:jc w:val="both"/>
        <w:textAlignment w:val="auto"/>
        <w:rPr>
          <w:rFonts w:hint="eastAsia" w:ascii="仿宋_GB2312" w:hAnsi="仿宋_GB2312" w:eastAsia="仿宋_GB2312" w:cs="仿宋_GB2312"/>
          <w:sz w:val="32"/>
          <w:szCs w:val="32"/>
          <w:highlight w:val="none"/>
          <w:lang w:val="en-US" w:eastAsia="zh-CN"/>
        </w:rPr>
      </w:pPr>
      <w:bookmarkStart w:id="45" w:name="_Toc13274"/>
      <w:r>
        <w:rPr>
          <w:rFonts w:hint="eastAsia" w:ascii="仿宋_GB2312" w:hAnsi="仿宋_GB2312" w:eastAsia="仿宋_GB2312" w:cs="仿宋_GB2312"/>
          <w:sz w:val="32"/>
          <w:szCs w:val="32"/>
          <w:highlight w:val="none"/>
          <w:lang w:val="en-US" w:eastAsia="zh-CN"/>
        </w:rPr>
        <w:t>4.访谈提纲及主要信息记录汇总</w:t>
      </w:r>
      <w:bookmarkEnd w:id="45"/>
    </w:p>
    <w:p>
      <w:pPr>
        <w:widowControl w:val="0"/>
        <w:tabs>
          <w:tab w:val="left" w:pos="851"/>
        </w:tabs>
        <w:wordWrap/>
        <w:adjustRightInd/>
        <w:snapToGrid/>
        <w:spacing w:line="360" w:lineRule="auto"/>
        <w:ind w:right="0"/>
        <w:jc w:val="both"/>
        <w:textAlignment w:val="auto"/>
        <w:rPr>
          <w:rFonts w:hint="eastAsia" w:ascii="仿宋_GB2312" w:hAnsi="仿宋_GB2312" w:eastAsia="仿宋_GB2312" w:cs="仿宋_GB2312"/>
          <w:sz w:val="32"/>
          <w:szCs w:val="32"/>
          <w:highlight w:val="none"/>
          <w:lang w:eastAsia="zh-CN"/>
        </w:rPr>
      </w:pPr>
      <w:bookmarkStart w:id="46" w:name="_Toc28683"/>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调查问卷主要信息汇总表</w:t>
      </w:r>
      <w:bookmarkEnd w:id="46"/>
    </w:p>
    <w:p>
      <w:pPr>
        <w:widowControl w:val="0"/>
        <w:tabs>
          <w:tab w:val="left" w:pos="851"/>
        </w:tabs>
        <w:wordWrap/>
        <w:adjustRightInd/>
        <w:snapToGrid/>
        <w:spacing w:line="360" w:lineRule="auto"/>
        <w:ind w:right="0"/>
        <w:jc w:val="both"/>
        <w:textAlignment w:val="auto"/>
        <w:rPr>
          <w:rFonts w:hint="eastAsia" w:ascii="仿宋_GB2312" w:hAnsi="仿宋_GB2312" w:eastAsia="仿宋_GB2312" w:cs="仿宋_GB2312"/>
          <w:sz w:val="32"/>
          <w:szCs w:val="32"/>
          <w:highlight w:val="none"/>
          <w:lang w:eastAsia="zh-CN"/>
        </w:rPr>
      </w:pPr>
      <w:bookmarkStart w:id="47" w:name="_Toc26428"/>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eastAsia="zh-CN"/>
        </w:rPr>
        <w:t>.评价依据目录</w:t>
      </w:r>
      <w:bookmarkEnd w:id="47"/>
    </w:p>
    <w:p>
      <w:pPr>
        <w:widowControl w:val="0"/>
        <w:tabs>
          <w:tab w:val="left" w:pos="851"/>
        </w:tabs>
        <w:wordWrap/>
        <w:adjustRightInd/>
        <w:snapToGrid/>
        <w:spacing w:line="360" w:lineRule="auto"/>
        <w:ind w:left="0" w:leftChars="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p>
    <w:p>
      <w:pPr>
        <w:widowControl w:val="0"/>
        <w:tabs>
          <w:tab w:val="left" w:pos="851"/>
        </w:tabs>
        <w:wordWrap/>
        <w:adjustRightInd/>
        <w:snapToGrid/>
        <w:spacing w:line="360" w:lineRule="auto"/>
        <w:ind w:left="0" w:leftChars="0" w:right="0" w:firstLine="0" w:firstLineChars="0"/>
        <w:jc w:val="both"/>
        <w:textAlignment w:val="auto"/>
        <w:outlineLvl w:val="9"/>
        <w:rPr>
          <w:rFonts w:hint="eastAsia" w:ascii="仿宋_GB2312" w:hAnsi="仿宋_GB2312" w:eastAsia="仿宋_GB2312" w:cs="仿宋_GB2312"/>
          <w:b w:val="0"/>
          <w:bCs w:val="0"/>
          <w:kern w:val="44"/>
          <w:sz w:val="32"/>
          <w:szCs w:val="32"/>
          <w:lang w:val="en-US" w:eastAsia="zh-CN" w:bidi="ar-SA"/>
        </w:rPr>
      </w:pPr>
    </w:p>
    <w:sectPr>
      <w:headerReference r:id="rId13" w:type="default"/>
      <w:footerReference r:id="rId14" w:type="default"/>
      <w:pgSz w:w="11907" w:h="16840"/>
      <w:pgMar w:top="1587" w:right="1588" w:bottom="1531" w:left="1587" w:header="851" w:footer="851" w:gutter="0"/>
      <w:pgNumType w:fmt="decimal"/>
      <w:cols w:space="720" w:num="1"/>
      <w:rtlGutter w:val="0"/>
      <w:docGrid w:linePitch="31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font-weight : 400">
    <w:altName w:val="Courier New"/>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pPr>
    <w:r>
      <w:rPr>
        <w:rFonts w:ascii="Times New Roman" w:hAnsi="Times New Roman" w:eastAsia="宋体" w:cs="Times New Roman"/>
        <w:kern w:val="2"/>
        <w:sz w:val="18"/>
        <w:szCs w:val="18"/>
        <w:lang w:val="en-US" w:eastAsia="zh-CN" w:bidi="ar-SA"/>
      </w:rPr>
      <w:pict>
        <v:shape id="Quad Arrow 8"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pPr>
    <w:r>
      <w:rPr>
        <w:rFonts w:ascii="Times New Roman" w:hAnsi="Times New Roman" w:eastAsia="宋体" w:cs="Times New Roman"/>
        <w:kern w:val="2"/>
        <w:sz w:val="18"/>
        <w:szCs w:val="18"/>
        <w:lang w:val="en-US" w:eastAsia="zh-CN" w:bidi="ar-SA"/>
      </w:rPr>
      <w:pict>
        <v:shape id="Quad Arrow 1029" o:spid="_x0000_s1026" type="#_x0000_t202" style="position:absolute;left:0;margin-top:0pt;height:144pt;width:144pt;mso-position-horizontal:center;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95161311">
    <w:nsid w:val="591E59DF"/>
    <w:multiLevelType w:val="singleLevel"/>
    <w:tmpl w:val="591E59DF"/>
    <w:lvl w:ilvl="0" w:tentative="1">
      <w:start w:val="1"/>
      <w:numFmt w:val="decimal"/>
      <w:suff w:val="nothing"/>
      <w:lvlText w:val="（%1）"/>
      <w:lvlJc w:val="left"/>
    </w:lvl>
  </w:abstractNum>
  <w:abstractNum w:abstractNumId="1495096871">
    <w:nsid w:val="591D5E27"/>
    <w:multiLevelType w:val="singleLevel"/>
    <w:tmpl w:val="591D5E27"/>
    <w:lvl w:ilvl="0" w:tentative="1">
      <w:start w:val="2"/>
      <w:numFmt w:val="decimal"/>
      <w:suff w:val="nothing"/>
      <w:lvlText w:val="%1."/>
      <w:lvlJc w:val="left"/>
    </w:lvl>
  </w:abstractNum>
  <w:abstractNum w:abstractNumId="1495092450">
    <w:nsid w:val="591D4CE2"/>
    <w:multiLevelType w:val="singleLevel"/>
    <w:tmpl w:val="591D4CE2"/>
    <w:lvl w:ilvl="0" w:tentative="1">
      <w:start w:val="1"/>
      <w:numFmt w:val="decimal"/>
      <w:suff w:val="nothing"/>
      <w:lvlText w:val="%1."/>
      <w:lvlJc w:val="left"/>
    </w:lvl>
  </w:abstractNum>
  <w:abstractNum w:abstractNumId="1495159299">
    <w:nsid w:val="591E5203"/>
    <w:multiLevelType w:val="singleLevel"/>
    <w:tmpl w:val="591E5203"/>
    <w:lvl w:ilvl="0" w:tentative="1">
      <w:start w:val="1"/>
      <w:numFmt w:val="decimal"/>
      <w:suff w:val="nothing"/>
      <w:lvlText w:val="（%1）"/>
      <w:lvlJc w:val="left"/>
    </w:lvl>
  </w:abstractNum>
  <w:abstractNum w:abstractNumId="1494809559">
    <w:nsid w:val="5918FBD7"/>
    <w:multiLevelType w:val="singleLevel"/>
    <w:tmpl w:val="5918FBD7"/>
    <w:lvl w:ilvl="0" w:tentative="1">
      <w:start w:val="1"/>
      <w:numFmt w:val="chineseCounting"/>
      <w:suff w:val="nothing"/>
      <w:lvlText w:val="（%1）"/>
      <w:lvlJc w:val="left"/>
    </w:lvl>
  </w:abstractNum>
  <w:abstractNum w:abstractNumId="1496201002">
    <w:nsid w:val="592E372A"/>
    <w:multiLevelType w:val="singleLevel"/>
    <w:tmpl w:val="592E372A"/>
    <w:lvl w:ilvl="0" w:tentative="1">
      <w:start w:val="3"/>
      <w:numFmt w:val="decimal"/>
      <w:suff w:val="nothing"/>
      <w:lvlText w:val="%1."/>
      <w:lvlJc w:val="left"/>
    </w:lvl>
  </w:abstractNum>
  <w:num w:numId="1">
    <w:abstractNumId w:val="1494809559"/>
  </w:num>
  <w:num w:numId="2">
    <w:abstractNumId w:val="1495092450"/>
  </w:num>
  <w:num w:numId="3">
    <w:abstractNumId w:val="1495096871"/>
  </w:num>
  <w:num w:numId="4">
    <w:abstractNumId w:val="1495159299"/>
  </w:num>
  <w:num w:numId="5">
    <w:abstractNumId w:val="1495161311"/>
  </w:num>
  <w:num w:numId="6">
    <w:abstractNumId w:val="149620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1"/>
  <w:bordersDoNotSurroundFooter w:val="1"/>
  <w:attachedTemplate r:id="rId1"/>
  <w:documentProtection w:enforcement="0"/>
  <w:defaultTabStop w:val="420"/>
  <w:drawingGridHorizontalSpacing w:val="106"/>
  <w:drawingGridVerticalSpacing w:val="154"/>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00330"/>
    <w:rsid w:val="00000F96"/>
    <w:rsid w:val="00026402"/>
    <w:rsid w:val="00050F64"/>
    <w:rsid w:val="00053876"/>
    <w:rsid w:val="00055164"/>
    <w:rsid w:val="00084DF7"/>
    <w:rsid w:val="00094800"/>
    <w:rsid w:val="000A18D9"/>
    <w:rsid w:val="000B5EE7"/>
    <w:rsid w:val="000D2477"/>
    <w:rsid w:val="000D4DDD"/>
    <w:rsid w:val="000E4414"/>
    <w:rsid w:val="0013215E"/>
    <w:rsid w:val="00161DFE"/>
    <w:rsid w:val="001641F8"/>
    <w:rsid w:val="00166364"/>
    <w:rsid w:val="001744B3"/>
    <w:rsid w:val="001841B9"/>
    <w:rsid w:val="001F1FFB"/>
    <w:rsid w:val="00251CEE"/>
    <w:rsid w:val="002573AA"/>
    <w:rsid w:val="0027665E"/>
    <w:rsid w:val="002911E2"/>
    <w:rsid w:val="002B3E4E"/>
    <w:rsid w:val="002B6C32"/>
    <w:rsid w:val="002F1709"/>
    <w:rsid w:val="002F29D0"/>
    <w:rsid w:val="00307FBF"/>
    <w:rsid w:val="003122EC"/>
    <w:rsid w:val="00315CD1"/>
    <w:rsid w:val="00344666"/>
    <w:rsid w:val="00375E60"/>
    <w:rsid w:val="003D3522"/>
    <w:rsid w:val="003D4A75"/>
    <w:rsid w:val="003F1097"/>
    <w:rsid w:val="00404AED"/>
    <w:rsid w:val="004067C5"/>
    <w:rsid w:val="004427A9"/>
    <w:rsid w:val="004427FE"/>
    <w:rsid w:val="00451E7D"/>
    <w:rsid w:val="00463041"/>
    <w:rsid w:val="004B0EFD"/>
    <w:rsid w:val="004C09C5"/>
    <w:rsid w:val="004C6BEE"/>
    <w:rsid w:val="004E3FAF"/>
    <w:rsid w:val="0050655D"/>
    <w:rsid w:val="00513DBE"/>
    <w:rsid w:val="00536F21"/>
    <w:rsid w:val="005401B8"/>
    <w:rsid w:val="00564C3B"/>
    <w:rsid w:val="00565DD6"/>
    <w:rsid w:val="0057141D"/>
    <w:rsid w:val="00583D51"/>
    <w:rsid w:val="005A6019"/>
    <w:rsid w:val="005B665E"/>
    <w:rsid w:val="005C25B6"/>
    <w:rsid w:val="0061154A"/>
    <w:rsid w:val="00614127"/>
    <w:rsid w:val="00620A3E"/>
    <w:rsid w:val="0062522C"/>
    <w:rsid w:val="0064275A"/>
    <w:rsid w:val="006429DC"/>
    <w:rsid w:val="00672062"/>
    <w:rsid w:val="00674BC3"/>
    <w:rsid w:val="0067503C"/>
    <w:rsid w:val="00676146"/>
    <w:rsid w:val="006954E9"/>
    <w:rsid w:val="006B541F"/>
    <w:rsid w:val="006F01B6"/>
    <w:rsid w:val="00703BFA"/>
    <w:rsid w:val="00716CF1"/>
    <w:rsid w:val="00724764"/>
    <w:rsid w:val="00731D2A"/>
    <w:rsid w:val="00744A46"/>
    <w:rsid w:val="00764985"/>
    <w:rsid w:val="00782411"/>
    <w:rsid w:val="00786162"/>
    <w:rsid w:val="00786B0B"/>
    <w:rsid w:val="007B701B"/>
    <w:rsid w:val="007C50DA"/>
    <w:rsid w:val="007C5E76"/>
    <w:rsid w:val="007F2668"/>
    <w:rsid w:val="008063F5"/>
    <w:rsid w:val="00817EFC"/>
    <w:rsid w:val="008410BE"/>
    <w:rsid w:val="00843A19"/>
    <w:rsid w:val="008451B7"/>
    <w:rsid w:val="008574EA"/>
    <w:rsid w:val="0089191C"/>
    <w:rsid w:val="008B466B"/>
    <w:rsid w:val="008C294D"/>
    <w:rsid w:val="008D5476"/>
    <w:rsid w:val="008D70DC"/>
    <w:rsid w:val="008D7CEA"/>
    <w:rsid w:val="00906504"/>
    <w:rsid w:val="00921858"/>
    <w:rsid w:val="00937BB2"/>
    <w:rsid w:val="009410A2"/>
    <w:rsid w:val="0096052D"/>
    <w:rsid w:val="009E2463"/>
    <w:rsid w:val="009E493A"/>
    <w:rsid w:val="00A06A29"/>
    <w:rsid w:val="00A26467"/>
    <w:rsid w:val="00A33C72"/>
    <w:rsid w:val="00A738F4"/>
    <w:rsid w:val="00A77F7E"/>
    <w:rsid w:val="00A93161"/>
    <w:rsid w:val="00AB5587"/>
    <w:rsid w:val="00B004C5"/>
    <w:rsid w:val="00B162E5"/>
    <w:rsid w:val="00B16914"/>
    <w:rsid w:val="00B810C1"/>
    <w:rsid w:val="00B85890"/>
    <w:rsid w:val="00B91AFE"/>
    <w:rsid w:val="00BA3162"/>
    <w:rsid w:val="00BC6B02"/>
    <w:rsid w:val="00BD539B"/>
    <w:rsid w:val="00BE34C3"/>
    <w:rsid w:val="00BF2A40"/>
    <w:rsid w:val="00BF49E7"/>
    <w:rsid w:val="00BF562C"/>
    <w:rsid w:val="00BF5A1E"/>
    <w:rsid w:val="00BF7868"/>
    <w:rsid w:val="00C232EC"/>
    <w:rsid w:val="00C263C1"/>
    <w:rsid w:val="00C3253B"/>
    <w:rsid w:val="00C42A9A"/>
    <w:rsid w:val="00CA6D9A"/>
    <w:rsid w:val="00CD2F2C"/>
    <w:rsid w:val="00CE3D68"/>
    <w:rsid w:val="00D063D6"/>
    <w:rsid w:val="00D41A5D"/>
    <w:rsid w:val="00D70D48"/>
    <w:rsid w:val="00D96B2E"/>
    <w:rsid w:val="00DD34AA"/>
    <w:rsid w:val="00E061AF"/>
    <w:rsid w:val="00E06C86"/>
    <w:rsid w:val="00E118C4"/>
    <w:rsid w:val="00E4556C"/>
    <w:rsid w:val="00E52592"/>
    <w:rsid w:val="00E550D1"/>
    <w:rsid w:val="00E574E4"/>
    <w:rsid w:val="00EA4E28"/>
    <w:rsid w:val="00EB38C1"/>
    <w:rsid w:val="00EB721D"/>
    <w:rsid w:val="00EC492E"/>
    <w:rsid w:val="00ED3862"/>
    <w:rsid w:val="00EE1AED"/>
    <w:rsid w:val="00F04E29"/>
    <w:rsid w:val="00F31BA3"/>
    <w:rsid w:val="00F87024"/>
    <w:rsid w:val="00F93F3F"/>
    <w:rsid w:val="00FE4247"/>
    <w:rsid w:val="00FE5693"/>
    <w:rsid w:val="02FF51A0"/>
    <w:rsid w:val="04F4791E"/>
    <w:rsid w:val="055E240A"/>
    <w:rsid w:val="05D90701"/>
    <w:rsid w:val="05DB5B3F"/>
    <w:rsid w:val="08154B31"/>
    <w:rsid w:val="097B4921"/>
    <w:rsid w:val="09FA04F4"/>
    <w:rsid w:val="0A266EC4"/>
    <w:rsid w:val="0C075984"/>
    <w:rsid w:val="0D3436CD"/>
    <w:rsid w:val="0F257C36"/>
    <w:rsid w:val="0F9166D0"/>
    <w:rsid w:val="104132D2"/>
    <w:rsid w:val="11B3519B"/>
    <w:rsid w:val="120F1F5B"/>
    <w:rsid w:val="126C5303"/>
    <w:rsid w:val="132E40CC"/>
    <w:rsid w:val="13425C95"/>
    <w:rsid w:val="148E352D"/>
    <w:rsid w:val="16CC6ED4"/>
    <w:rsid w:val="1CD42E80"/>
    <w:rsid w:val="1D2B6126"/>
    <w:rsid w:val="1D3B032A"/>
    <w:rsid w:val="1D3E4388"/>
    <w:rsid w:val="1E433203"/>
    <w:rsid w:val="1ED04805"/>
    <w:rsid w:val="1EE02AE8"/>
    <w:rsid w:val="1F197C37"/>
    <w:rsid w:val="1F900609"/>
    <w:rsid w:val="1FE74BCA"/>
    <w:rsid w:val="20615513"/>
    <w:rsid w:val="20C1326D"/>
    <w:rsid w:val="216F089F"/>
    <w:rsid w:val="21FB29E2"/>
    <w:rsid w:val="23904030"/>
    <w:rsid w:val="23E80AFD"/>
    <w:rsid w:val="2400277F"/>
    <w:rsid w:val="242B432F"/>
    <w:rsid w:val="245F0D6C"/>
    <w:rsid w:val="24F206B5"/>
    <w:rsid w:val="26BE2750"/>
    <w:rsid w:val="27F726A9"/>
    <w:rsid w:val="292062DC"/>
    <w:rsid w:val="293A43FD"/>
    <w:rsid w:val="2AFE1A10"/>
    <w:rsid w:val="2BFF4E3C"/>
    <w:rsid w:val="2C2B7034"/>
    <w:rsid w:val="2C893506"/>
    <w:rsid w:val="2DC85CB3"/>
    <w:rsid w:val="2EEE7230"/>
    <w:rsid w:val="2EFE24B1"/>
    <w:rsid w:val="2F491575"/>
    <w:rsid w:val="30015EC4"/>
    <w:rsid w:val="31A06F04"/>
    <w:rsid w:val="322842D0"/>
    <w:rsid w:val="33A17AEF"/>
    <w:rsid w:val="352F4876"/>
    <w:rsid w:val="35466454"/>
    <w:rsid w:val="35AB4203"/>
    <w:rsid w:val="360C5245"/>
    <w:rsid w:val="36B278FF"/>
    <w:rsid w:val="36CB131A"/>
    <w:rsid w:val="37937872"/>
    <w:rsid w:val="38C6335B"/>
    <w:rsid w:val="38E41249"/>
    <w:rsid w:val="39704948"/>
    <w:rsid w:val="3A470A2E"/>
    <w:rsid w:val="3D0038A0"/>
    <w:rsid w:val="400C0901"/>
    <w:rsid w:val="40225C15"/>
    <w:rsid w:val="40F130F1"/>
    <w:rsid w:val="41714E0E"/>
    <w:rsid w:val="41A603B9"/>
    <w:rsid w:val="41BB173E"/>
    <w:rsid w:val="4377193D"/>
    <w:rsid w:val="437C2642"/>
    <w:rsid w:val="43AB2BE1"/>
    <w:rsid w:val="44C74C53"/>
    <w:rsid w:val="44D84400"/>
    <w:rsid w:val="45197867"/>
    <w:rsid w:val="456031E8"/>
    <w:rsid w:val="46E65429"/>
    <w:rsid w:val="471132E0"/>
    <w:rsid w:val="49395CC0"/>
    <w:rsid w:val="4B3A017D"/>
    <w:rsid w:val="4BE46C28"/>
    <w:rsid w:val="4C7E67D9"/>
    <w:rsid w:val="4CED53C7"/>
    <w:rsid w:val="4DAE3FAE"/>
    <w:rsid w:val="4E412A67"/>
    <w:rsid w:val="4F234D65"/>
    <w:rsid w:val="4F2C287A"/>
    <w:rsid w:val="51D40508"/>
    <w:rsid w:val="53AE4E59"/>
    <w:rsid w:val="53C47C7B"/>
    <w:rsid w:val="53EF6FB0"/>
    <w:rsid w:val="54360C85"/>
    <w:rsid w:val="54A808F4"/>
    <w:rsid w:val="551149E9"/>
    <w:rsid w:val="557235EF"/>
    <w:rsid w:val="560D3829"/>
    <w:rsid w:val="598E1DD4"/>
    <w:rsid w:val="5A131938"/>
    <w:rsid w:val="5A7A38B7"/>
    <w:rsid w:val="5B0A4348"/>
    <w:rsid w:val="5B2C31A0"/>
    <w:rsid w:val="5BF76E58"/>
    <w:rsid w:val="5D86457F"/>
    <w:rsid w:val="5E110A2C"/>
    <w:rsid w:val="5E3611B2"/>
    <w:rsid w:val="5EAA713C"/>
    <w:rsid w:val="60725901"/>
    <w:rsid w:val="60B478C6"/>
    <w:rsid w:val="60EB21BA"/>
    <w:rsid w:val="623F4919"/>
    <w:rsid w:val="631F6392"/>
    <w:rsid w:val="6467457B"/>
    <w:rsid w:val="65255C03"/>
    <w:rsid w:val="65A86053"/>
    <w:rsid w:val="65DE4F94"/>
    <w:rsid w:val="660A2875"/>
    <w:rsid w:val="66E47FD9"/>
    <w:rsid w:val="68B172D0"/>
    <w:rsid w:val="6AB74D0C"/>
    <w:rsid w:val="6B8E3CA1"/>
    <w:rsid w:val="6D356681"/>
    <w:rsid w:val="6D98328D"/>
    <w:rsid w:val="70340942"/>
    <w:rsid w:val="7064501F"/>
    <w:rsid w:val="70DD3273"/>
    <w:rsid w:val="71103DF4"/>
    <w:rsid w:val="72681FC2"/>
    <w:rsid w:val="72F82A0A"/>
    <w:rsid w:val="73E07AC5"/>
    <w:rsid w:val="74012020"/>
    <w:rsid w:val="74E65952"/>
    <w:rsid w:val="77DD0093"/>
    <w:rsid w:val="77FA1AF7"/>
    <w:rsid w:val="7AE3411E"/>
    <w:rsid w:val="7B1D2DD4"/>
    <w:rsid w:val="7B334F2B"/>
    <w:rsid w:val="7F913256"/>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8"/>
    <w:qFormat/>
    <w:uiPriority w:val="0"/>
    <w:pPr>
      <w:keepNext/>
      <w:keepLines/>
      <w:spacing w:before="260" w:after="260" w:line="416" w:lineRule="auto"/>
      <w:outlineLvl w:val="1"/>
    </w:pPr>
    <w:rPr>
      <w:rFonts w:ascii="Arial" w:hAnsi="Arial" w:eastAsia="黑体"/>
      <w:b/>
      <w:bCs/>
      <w:sz w:val="32"/>
      <w:szCs w:val="32"/>
    </w:rPr>
  </w:style>
  <w:style w:type="character" w:default="1" w:styleId="18">
    <w:name w:val="Default Paragraph Font"/>
    <w:unhideWhenUsed/>
    <w:qFormat/>
    <w:uiPriority w:val="1"/>
  </w:style>
  <w:style w:type="table" w:default="1" w:styleId="21">
    <w:name w:val="Normal Table"/>
    <w:unhideWhenUsed/>
    <w:qFormat/>
    <w:uiPriority w:val="99"/>
    <w:pPr>
      <w:widowControl/>
      <w:spacing w:before="0" w:beforeAutospacing="0" w:after="0" w:afterAutospacing="0"/>
      <w:ind w:left="0" w:right="0"/>
    </w:pPr>
    <w:rPr>
      <w:rFonts w:hint="default" w:ascii="Times New Roman" w:hAnsi="Times New Roman" w:eastAsia="Times New Roman" w:cs="Times New Roman"/>
      <w:sz w:val="20"/>
      <w:szCs w:val="20"/>
    </w:rPr>
    <w:tblPr>
      <w:tblStyle w:val="21"/>
      <w:tblLayout w:type="fixed"/>
      <w:tblCellMar>
        <w:top w:w="0" w:type="dxa"/>
        <w:left w:w="108" w:type="dxa"/>
        <w:bottom w:w="0" w:type="dxa"/>
        <w:right w:w="108" w:type="dxa"/>
      </w:tblCellMar>
    </w:tblPr>
    <w:tcPr>
      <w:textDirection w:val="lrTb"/>
    </w:tcPr>
  </w:style>
  <w:style w:type="paragraph" w:styleId="4">
    <w:name w:val="toc 7"/>
    <w:basedOn w:val="1"/>
    <w:next w:val="1"/>
    <w:semiHidden/>
    <w:qFormat/>
    <w:uiPriority w:val="0"/>
    <w:pPr>
      <w:ind w:left="1260"/>
      <w:jc w:val="left"/>
    </w:pPr>
    <w:rPr>
      <w:sz w:val="18"/>
      <w:szCs w:val="18"/>
    </w:rPr>
  </w:style>
  <w:style w:type="paragraph" w:styleId="5">
    <w:name w:val="Document Map"/>
    <w:basedOn w:val="1"/>
    <w:link w:val="32"/>
    <w:semiHidden/>
    <w:qFormat/>
    <w:uiPriority w:val="0"/>
    <w:pPr>
      <w:shd w:val="clear" w:color="auto" w:fill="000080"/>
    </w:pPr>
  </w:style>
  <w:style w:type="paragraph" w:styleId="6">
    <w:name w:val="toc 5"/>
    <w:basedOn w:val="1"/>
    <w:next w:val="1"/>
    <w:semiHidden/>
    <w:qFormat/>
    <w:uiPriority w:val="0"/>
    <w:pPr>
      <w:ind w:left="840"/>
      <w:jc w:val="left"/>
    </w:pPr>
    <w:rPr>
      <w:sz w:val="18"/>
      <w:szCs w:val="18"/>
    </w:rPr>
  </w:style>
  <w:style w:type="paragraph" w:styleId="7">
    <w:name w:val="toc 3"/>
    <w:basedOn w:val="1"/>
    <w:next w:val="1"/>
    <w:semiHidden/>
    <w:qFormat/>
    <w:uiPriority w:val="0"/>
    <w:pPr>
      <w:ind w:left="420"/>
      <w:jc w:val="left"/>
    </w:pPr>
    <w:rPr>
      <w:i/>
      <w:iCs/>
      <w:sz w:val="20"/>
      <w:szCs w:val="20"/>
    </w:rPr>
  </w:style>
  <w:style w:type="paragraph" w:styleId="8">
    <w:name w:val="toc 8"/>
    <w:basedOn w:val="1"/>
    <w:next w:val="1"/>
    <w:semiHidden/>
    <w:qFormat/>
    <w:uiPriority w:val="0"/>
    <w:pPr>
      <w:ind w:left="1470"/>
      <w:jc w:val="left"/>
    </w:pPr>
    <w:rPr>
      <w:sz w:val="18"/>
      <w:szCs w:val="18"/>
    </w:rPr>
  </w:style>
  <w:style w:type="paragraph" w:styleId="9">
    <w:name w:val="Date"/>
    <w:basedOn w:val="1"/>
    <w:next w:val="1"/>
    <w:link w:val="31"/>
    <w:qFormat/>
    <w:uiPriority w:val="0"/>
    <w:pPr>
      <w:ind w:left="100" w:leftChars="2500"/>
    </w:pPr>
  </w:style>
  <w:style w:type="paragraph" w:styleId="10">
    <w:name w:val="Balloon Text"/>
    <w:basedOn w:val="1"/>
    <w:link w:val="29"/>
    <w:semiHidden/>
    <w:qFormat/>
    <w:uiPriority w:val="0"/>
    <w:rPr>
      <w:sz w:val="18"/>
      <w:szCs w:val="18"/>
    </w:rPr>
  </w:style>
  <w:style w:type="paragraph" w:styleId="11">
    <w:name w:val="footer"/>
    <w:basedOn w:val="1"/>
    <w:link w:val="26"/>
    <w:unhideWhenUsed/>
    <w:qFormat/>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8778"/>
      </w:tabs>
      <w:spacing w:before="120" w:after="120"/>
    </w:pPr>
    <w:rPr>
      <w:b/>
      <w:bCs/>
      <w:caps/>
      <w:sz w:val="36"/>
      <w:szCs w:val="36"/>
    </w:rPr>
  </w:style>
  <w:style w:type="paragraph" w:styleId="14">
    <w:name w:val="toc 4"/>
    <w:basedOn w:val="1"/>
    <w:next w:val="1"/>
    <w:semiHidden/>
    <w:qFormat/>
    <w:uiPriority w:val="0"/>
    <w:pPr>
      <w:ind w:left="630"/>
      <w:jc w:val="left"/>
    </w:pPr>
    <w:rPr>
      <w:sz w:val="18"/>
      <w:szCs w:val="18"/>
    </w:rPr>
  </w:style>
  <w:style w:type="paragraph" w:styleId="15">
    <w:name w:val="toc 6"/>
    <w:basedOn w:val="1"/>
    <w:next w:val="1"/>
    <w:semiHidden/>
    <w:qFormat/>
    <w:uiPriority w:val="0"/>
    <w:pPr>
      <w:ind w:left="1050"/>
      <w:jc w:val="left"/>
    </w:pPr>
    <w:rPr>
      <w:sz w:val="18"/>
      <w:szCs w:val="18"/>
    </w:rPr>
  </w:style>
  <w:style w:type="paragraph" w:styleId="16">
    <w:name w:val="toc 2"/>
    <w:basedOn w:val="1"/>
    <w:next w:val="1"/>
    <w:semiHidden/>
    <w:qFormat/>
    <w:uiPriority w:val="0"/>
    <w:pPr>
      <w:ind w:left="210"/>
      <w:jc w:val="left"/>
    </w:pPr>
    <w:rPr>
      <w:smallCaps/>
      <w:sz w:val="20"/>
      <w:szCs w:val="20"/>
    </w:rPr>
  </w:style>
  <w:style w:type="paragraph" w:styleId="17">
    <w:name w:val="toc 9"/>
    <w:basedOn w:val="1"/>
    <w:next w:val="1"/>
    <w:semiHidden/>
    <w:qFormat/>
    <w:uiPriority w:val="0"/>
    <w:pPr>
      <w:ind w:left="1680"/>
      <w:jc w:val="left"/>
    </w:pPr>
    <w:rPr>
      <w:sz w:val="18"/>
      <w:szCs w:val="18"/>
    </w:rPr>
  </w:style>
  <w:style w:type="character" w:styleId="19">
    <w:name w:val="page number"/>
    <w:basedOn w:val="18"/>
    <w:qFormat/>
    <w:uiPriority w:val="0"/>
    <w:rPr/>
  </w:style>
  <w:style w:type="character" w:styleId="20">
    <w:name w:val="Hyperlink"/>
    <w:basedOn w:val="18"/>
    <w:qFormat/>
    <w:uiPriority w:val="99"/>
    <w:rPr>
      <w:color w:val="0000FF"/>
      <w:u w:val="single"/>
    </w:rPr>
  </w:style>
  <w:style w:type="table" w:styleId="22">
    <w:name w:val="Table Grid"/>
    <w:basedOn w:val="21"/>
    <w:qFormat/>
    <w:uiPriority w:val="59"/>
    <w:pPr>
      <w:widowControl w:val="0"/>
      <w:jc w:val="both"/>
    </w:pPr>
    <w:tblPr>
      <w:tblStyle w:val="2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23">
    <w:name w:val="Char"/>
    <w:basedOn w:val="1"/>
    <w:semiHidden/>
    <w:qFormat/>
    <w:uiPriority w:val="0"/>
  </w:style>
  <w:style w:type="paragraph" w:customStyle="1" w:styleId="24">
    <w:name w:val="Char1"/>
    <w:basedOn w:val="1"/>
    <w:semiHidden/>
    <w:qFormat/>
    <w:uiPriority w:val="0"/>
  </w:style>
  <w:style w:type="character" w:customStyle="1" w:styleId="25">
    <w:name w:val="页眉 Char"/>
    <w:basedOn w:val="18"/>
    <w:link w:val="12"/>
    <w:qFormat/>
    <w:uiPriority w:val="99"/>
    <w:rPr>
      <w:sz w:val="18"/>
      <w:szCs w:val="18"/>
    </w:rPr>
  </w:style>
  <w:style w:type="character" w:customStyle="1" w:styleId="26">
    <w:name w:val="页脚 Char"/>
    <w:basedOn w:val="18"/>
    <w:link w:val="11"/>
    <w:qFormat/>
    <w:uiPriority w:val="99"/>
    <w:rPr>
      <w:sz w:val="18"/>
      <w:szCs w:val="18"/>
    </w:rPr>
  </w:style>
  <w:style w:type="character" w:customStyle="1" w:styleId="27">
    <w:name w:val="标题 1 Char"/>
    <w:basedOn w:val="18"/>
    <w:link w:val="2"/>
    <w:qFormat/>
    <w:uiPriority w:val="0"/>
    <w:rPr>
      <w:rFonts w:ascii="Times New Roman" w:hAnsi="Times New Roman" w:eastAsia="宋体" w:cs="Times New Roman"/>
      <w:b/>
      <w:bCs/>
      <w:kern w:val="44"/>
      <w:sz w:val="44"/>
      <w:szCs w:val="44"/>
    </w:rPr>
  </w:style>
  <w:style w:type="character" w:customStyle="1" w:styleId="28">
    <w:name w:val="标题 2 Char"/>
    <w:basedOn w:val="18"/>
    <w:link w:val="3"/>
    <w:qFormat/>
    <w:uiPriority w:val="0"/>
    <w:rPr>
      <w:rFonts w:ascii="Arial" w:hAnsi="Arial" w:eastAsia="黑体" w:cs="Times New Roman"/>
      <w:b/>
      <w:bCs/>
      <w:sz w:val="32"/>
      <w:szCs w:val="32"/>
    </w:rPr>
  </w:style>
  <w:style w:type="character" w:customStyle="1" w:styleId="29">
    <w:name w:val="批注框文本 Char"/>
    <w:basedOn w:val="18"/>
    <w:link w:val="10"/>
    <w:semiHidden/>
    <w:qFormat/>
    <w:uiPriority w:val="0"/>
    <w:rPr>
      <w:rFonts w:ascii="Times New Roman" w:hAnsi="Times New Roman" w:eastAsia="宋体" w:cs="Times New Roman"/>
      <w:sz w:val="18"/>
      <w:szCs w:val="18"/>
    </w:rPr>
  </w:style>
  <w:style w:type="character" w:customStyle="1" w:styleId="30">
    <w:name w:val="Char Char"/>
    <w:basedOn w:val="18"/>
    <w:qFormat/>
    <w:uiPriority w:val="0"/>
    <w:rPr>
      <w:kern w:val="2"/>
      <w:sz w:val="18"/>
      <w:szCs w:val="18"/>
    </w:rPr>
  </w:style>
  <w:style w:type="character" w:customStyle="1" w:styleId="31">
    <w:name w:val="日期 Char"/>
    <w:basedOn w:val="18"/>
    <w:link w:val="9"/>
    <w:qFormat/>
    <w:uiPriority w:val="0"/>
    <w:rPr>
      <w:rFonts w:ascii="Times New Roman" w:hAnsi="Times New Roman" w:eastAsia="宋体" w:cs="Times New Roman"/>
      <w:szCs w:val="24"/>
    </w:rPr>
  </w:style>
  <w:style w:type="character" w:customStyle="1" w:styleId="32">
    <w:name w:val="文档结构图 Char"/>
    <w:basedOn w:val="18"/>
    <w:link w:val="5"/>
    <w:semiHidden/>
    <w:qFormat/>
    <w:uiPriority w:val="0"/>
    <w:rPr>
      <w:rFonts w:ascii="Times New Roman" w:hAnsi="Times New Roman" w:eastAsia="宋体" w:cs="Times New Roman"/>
      <w:szCs w:val="24"/>
      <w:shd w:val="clear" w:color="auto" w:fill="000080"/>
    </w:rPr>
  </w:style>
  <w:style w:type="character" w:customStyle="1" w:styleId="33">
    <w:name w:val="font11"/>
    <w:basedOn w:val="18"/>
    <w:qFormat/>
    <w:uiPriority w:val="0"/>
    <w:rPr>
      <w:rFonts w:hint="eastAsia" w:ascii="仿宋_GB2312" w:eastAsia="仿宋_GB2312" w:cs="仿宋_GB2312"/>
      <w:color w:val="000000"/>
      <w:sz w:val="24"/>
      <w:szCs w:val="24"/>
      <w:u w:val="single"/>
    </w:rPr>
  </w:style>
  <w:style w:type="character" w:customStyle="1" w:styleId="34">
    <w:name w:val="font21"/>
    <w:basedOn w:val="18"/>
    <w:qFormat/>
    <w:uiPriority w:val="0"/>
    <w:rPr>
      <w:rFonts w:hint="eastAsia" w:ascii="仿宋_GB2312" w:eastAsia="仿宋_GB2312" w:cs="仿宋_GB2312"/>
      <w:color w:val="000000"/>
      <w:sz w:val="24"/>
      <w:szCs w:val="24"/>
      <w:u w:val="none"/>
    </w:rPr>
  </w:style>
  <w:style w:type="character" w:customStyle="1" w:styleId="35">
    <w:name w:val="font51"/>
    <w:basedOn w:val="18"/>
    <w:qFormat/>
    <w:uiPriority w:val="0"/>
    <w:rPr>
      <w:rFonts w:ascii="Arial" w:hAnsi="Arial" w:cs="Arial"/>
      <w:color w:val="000000"/>
      <w:sz w:val="20"/>
      <w:szCs w:val="20"/>
      <w:u w:val="none"/>
    </w:rPr>
  </w:style>
  <w:style w:type="character" w:customStyle="1" w:styleId="36">
    <w:name w:val="font41"/>
    <w:basedOn w:val="18"/>
    <w:qFormat/>
    <w:uiPriority w:val="0"/>
    <w:rPr>
      <w:rFonts w:hint="eastAsia" w:ascii="宋体" w:hAnsi="宋体" w:eastAsia="宋体" w:cs="宋体"/>
      <w:color w:val="000000"/>
      <w:sz w:val="20"/>
      <w:szCs w:val="20"/>
      <w:u w:val="none"/>
    </w:rPr>
  </w:style>
  <w:style w:type="character" w:customStyle="1" w:styleId="37">
    <w:name w:val="font31"/>
    <w:basedOn w:val="18"/>
    <w:qFormat/>
    <w:uiPriority w:val="0"/>
    <w:rPr>
      <w:rFonts w:ascii="font-weight : 400" w:hAnsi="font-weight : 400" w:eastAsia="font-weight : 400" w:cs="font-weight : 400"/>
      <w:color w:val="000000"/>
      <w:sz w:val="18"/>
      <w:szCs w:val="18"/>
      <w:u w:val="none"/>
    </w:rPr>
  </w:style>
  <w:style w:type="character" w:customStyle="1" w:styleId="38">
    <w:name w:val="font71"/>
    <w:basedOn w:val="18"/>
    <w:qFormat/>
    <w:uiPriority w:val="0"/>
    <w:rPr>
      <w:rFonts w:hint="default" w:ascii="font-weight : 400" w:hAnsi="font-weight : 400" w:eastAsia="font-weight : 400" w:cs="font-weight : 400"/>
      <w:color w:val="000000"/>
      <w:sz w:val="18"/>
      <w:szCs w:val="18"/>
      <w:u w:val="none"/>
    </w:rPr>
  </w:style>
  <w:style w:type="character" w:customStyle="1" w:styleId="39">
    <w:name w:val="font01"/>
    <w:basedOn w:val="18"/>
    <w:qFormat/>
    <w:uiPriority w:val="0"/>
    <w:rPr>
      <w:rFonts w:ascii="Arial" w:hAnsi="Arial" w:cs="Arial"/>
      <w:color w:val="000000"/>
      <w:sz w:val="20"/>
      <w:szCs w:val="20"/>
      <w:u w:val="none"/>
    </w:rPr>
  </w:style>
  <w:style w:type="character" w:customStyle="1" w:styleId="40">
    <w:name w:val="font81"/>
    <w:basedOn w:val="18"/>
    <w:qFormat/>
    <w:uiPriority w:val="0"/>
    <w:rPr>
      <w:rFonts w:hint="eastAsia" w:ascii="宋体" w:hAnsi="宋体" w:eastAsia="宋体" w:cs="宋体"/>
      <w:color w:val="000000"/>
      <w:sz w:val="20"/>
      <w:szCs w:val="20"/>
      <w:u w:val="none"/>
    </w:rPr>
  </w:style>
  <w:style w:type="character" w:customStyle="1" w:styleId="41">
    <w:name w:val="font101"/>
    <w:basedOn w:val="18"/>
    <w:qFormat/>
    <w:uiPriority w:val="0"/>
    <w:rPr>
      <w:rFonts w:ascii="Arial" w:hAnsi="Arial" w:cs="Arial"/>
      <w:color w:val="000000"/>
      <w:sz w:val="20"/>
      <w:szCs w:val="20"/>
      <w:u w:val="none"/>
    </w:rPr>
  </w:style>
  <w:style w:type="character" w:customStyle="1" w:styleId="42">
    <w:name w:val="font91"/>
    <w:basedOn w:val="18"/>
    <w:qFormat/>
    <w:uiPriority w:val="0"/>
    <w:rPr>
      <w:rFonts w:hint="eastAsia" w:ascii="宋体" w:hAnsi="宋体" w:eastAsia="宋体" w:cs="宋体"/>
      <w:color w:val="000000"/>
      <w:sz w:val="20"/>
      <w:szCs w:val="20"/>
      <w:u w:val="none"/>
    </w:rPr>
  </w:style>
  <w:style w:type="character" w:customStyle="1" w:styleId="43">
    <w:name w:val="font61"/>
    <w:basedOn w:val="18"/>
    <w:uiPriority w:val="0"/>
    <w:rPr>
      <w:rFonts w:ascii="font-weight : 400" w:hAnsi="font-weight : 400" w:eastAsia="font-weight : 400" w:cs="font-weight : 400"/>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5.xml"/><Relationship Id="rId12" Type="http://schemas.openxmlformats.org/officeDocument/2006/relationships/footer" Target="footer5.xml"/><Relationship Id="rId11" Type="http://schemas.openxmlformats.org/officeDocument/2006/relationships/header" Target="header4.xml"/><Relationship Id="rId10" Type="http://schemas.openxmlformats.org/officeDocument/2006/relationships/footer" Target="footer4.xml"/><Relationship Id="rId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 and Settings\Administrator\&#26700;&#38754;\&#25253;&#21578;\&#30465;&#23545;&#19979;&#27861;&#24459;&#25588;&#21161;6.29\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线条型"/>
    </customSectPr>
    <customSectPr/>
    <customSectPr/>
    <customSectPr/>
    <customSectPr/>
    <customSectPr/>
    <customSectPr/>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2555</Words>
  <Characters>14569</Characters>
  <Lines>121</Lines>
  <Paragraphs>34</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2015-05-04T10:28:00Z</dcterms:created>
  <dc:creator>pc</dc:creator>
  <cp:lastModifiedBy>Administrator</cp:lastModifiedBy>
  <cp:lastPrinted>2017-05-31T01:38:00Z</cp:lastPrinted>
  <dcterms:modified xsi:type="dcterms:W3CDTF">2017-06-01T02:51:47Z</dcterms:modified>
  <dc:title>湖北省司法厅绩效评价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