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ind w:firstLine="440" w:firstLineChars="10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关于征集“十四五”规划意见建议的公告</w:t>
      </w:r>
    </w:p>
    <w:p>
      <w:pPr>
        <w:widowControl w:val="0"/>
        <w:wordWrap/>
        <w:adjustRightInd/>
        <w:snapToGrid/>
        <w:spacing w:line="560" w:lineRule="exact"/>
        <w:ind w:firstLine="320" w:firstLineChars="1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br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为深入贯彻落实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党的十九届五中全会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以及中央全面依法治国工作会议精神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推动全面依法治国战略在湖北落实落地，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湖北省司法厅诚挚邀请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人民及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社会各界热心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人士为湖北司法行政“十四五”规划编制提供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思路及意见建议。现将有关事项公告如下:</w:t>
      </w:r>
      <w:r>
        <w:rPr>
          <w:rFonts w:hint="eastAsia" w:ascii="Times New Roman" w:hAnsi="Times New Roman" w:eastAsia="仿宋_GB2312" w:cs="Times New Roman"/>
          <w:sz w:val="32"/>
          <w:szCs w:val="32"/>
        </w:rPr>
        <w:br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一、征集时间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br/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日至2021年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br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二、内容要求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br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以习近平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新时代中国特色社会主义思想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为指导，全面贯彻党的十九大和十九届二中、三中、四中、五中全会精神，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深入学习贯彻习近平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法治思想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，紧紧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围绕发挥法治在国家治理体系和治理能力现代化中的积极作用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，为实现湖北高质量发展提供强有力法治保障和有效法治服务，更好满足人民群众在民主、法治、公平、正义、安全、环境等方面日益增长的需求，请对以下内容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进行建言献策，提出宝贵意见建议。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关于围绕中心服务大局的意见建议（为把握新发展阶段、贯彻新发展理念、构建新发展格局提供法治支撑；为服务“长江经济带”“一带一路”等国家战略提供法治保障；法治助力加快“建成支点、走在前列”和实现湖北高质量发展；发挥统筹推进依法治省职能，推进省域治理现代化等）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2.关于推进法治政府建设的意见建议（推进科学立法、民主立法、依法立法，提高行政立法质量；推进行政执法监督、行政复议和行政应诉等司法行政领域改革等）。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3.关于推进法治社会建设的意见建议（坚持和发展新时代“枫桥经验”，加强和改进人民调解工作；加强基层普法与依法治理；推进法治乡村建设；健全完善社会力量参与基层治理的保障机制等）。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关于刑罚执行领域改革的意见建议（健全完善刑事执行制约监督体系；推进刑罚执行一体化，健全完善监狱与社区矫正有机衔接和安置帮教工作机制；深化监狱体制改革；构建现代化法治化的戒毒康复体系；健全完善社区矫正体制机制等）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关于公共法律服务体系的意见建议（构建覆盖城乡、便捷高效、均等普惠的现代公共法律服务体系；优化公共法律服务职能，更好满足人民群众日益增长的法治需求；深化公共法律服务供给侧改革，为促进经济社会高质量发展、党政机关依法全面履行职能、司法公正和社会公平正义提供法律服务；加强律师、公证、司法鉴定、仲裁、法律援助等公共法律服务领域“放管服”工作等）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6.关于加强基层基础工作的意见建议（基层司法所建设；司法行政智能化信息化建设；公共法律服务实体平台、热线平台、网络平台“三台”融合等）。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7.关于司法行政队伍建设的意见建议（加强党的领导；强化政治机关建设；打造忠诚担当的司法行政干警队伍；加强律师、鉴定人、公证员、仲裁员、基层法律服务工作者队伍建设）。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8.其他有关加强法治湖北建设的意见建议。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对于收到的意见和建议，我们将认真研究，并在编制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司法行政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“十四五”规划时参考吸纳。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br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三、征集方式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br/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有关“十四五”规划意见建议可通过信件邮寄至湖北省武汉市武昌区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洪山侧路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号（湖北省司法厅法治调研处收），也可通过电子邮件发送至湖北省司法厅政务邮箱。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br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联系人:彭 刚    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联系电话:027-87235028</w:t>
      </w:r>
      <w:r>
        <w:rPr>
          <w:rFonts w:hint="eastAsia" w:ascii="Times New Roman" w:hAnsi="Times New Roman" w:eastAsia="仿宋_GB2312" w:cs="Times New Roman"/>
          <w:sz w:val="32"/>
          <w:szCs w:val="32"/>
        </w:rPr>
        <w:br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:430071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箱: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hbfzdy@163.com</w:t>
      </w:r>
      <w:r>
        <w:rPr>
          <w:rFonts w:hint="eastAsia" w:ascii="Times New Roman" w:hAnsi="Times New Roman" w:eastAsia="仿宋_GB2312" w:cs="Times New Roman"/>
          <w:sz w:val="32"/>
          <w:szCs w:val="32"/>
        </w:rPr>
        <w:br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特别提醒：邮寄信件或电子邮件请标注“我为湖北司法行政‘十四五’规划建言”字样。建言内容请围绕主题建言献策，字数控制在1000字以内。为了方便和您联系，请注明联系人姓名、联系方式。</w:t>
      </w:r>
    </w:p>
    <w:p>
      <w:pPr>
        <w:widowControl w:val="0"/>
        <w:wordWrap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法治湖北期待您的参与!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仿宋_GB2312" w:hAnsi="仿宋_GB2312" w:eastAsia="仿宋_GB2312"/>
          <w:b w:val="0"/>
          <w:i w:val="0"/>
          <w:color w:val="333333"/>
          <w:sz w:val="31"/>
          <w:shd w:val="clear" w:color="auto" w:fill="FFFFFF"/>
          <w:lang w:eastAsia="zh-CN"/>
        </w:rPr>
        <w:t>在本页面底部，提供了“实名反馈”和“匿名反馈”两种在线调查征集渠道，欢迎社会各界人士提出宝贵立法意见建议。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br/>
      </w:r>
      <w:r>
        <w:rPr>
          <w:rFonts w:hint="eastAsia" w:ascii="Times New Roman" w:hAnsi="Times New Roman" w:eastAsia="仿宋_GB2312" w:cs="Times New Roman"/>
          <w:sz w:val="32"/>
          <w:szCs w:val="32"/>
        </w:rPr>
        <w:br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湖北省司法厅</w:t>
      </w:r>
      <w:r>
        <w:rPr>
          <w:rFonts w:hint="eastAsia" w:ascii="Times New Roman" w:hAnsi="Times New Roman" w:eastAsia="仿宋_GB2312" w:cs="Times New Roman"/>
          <w:sz w:val="32"/>
          <w:szCs w:val="32"/>
        </w:rPr>
        <w:br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2020年12月1日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2020-12-02T02:08:52Z</dcterms:created>
  <cp:lastModifiedBy>hustlyn</cp:lastModifiedBy>
  <dcterms:modified xsi:type="dcterms:W3CDTF">2020-12-02T02:09:04Z</dcterms:modified>
  <dc:title>关于征集“十四五”规划意见建议的公告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